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35C" w:rsidRDefault="004F535C" w:rsidP="004F535C">
      <w:pPr>
        <w:spacing w:after="0"/>
        <w:jc w:val="center"/>
        <w:rPr>
          <w:b/>
        </w:rPr>
      </w:pPr>
    </w:p>
    <w:p w:rsidR="00A527E6" w:rsidRDefault="00A527E6" w:rsidP="00A527E6">
      <w:pPr>
        <w:jc w:val="center"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>Projekt „Místní akční plán</w:t>
      </w:r>
      <w:r w:rsidRPr="00ED314D">
        <w:rPr>
          <w:rFonts w:ascii="Calibri" w:hAnsi="Calibri" w:cs="Calibri"/>
          <w:i/>
        </w:rPr>
        <w:t xml:space="preserve"> vzdělávání na území OR</w:t>
      </w:r>
      <w:r>
        <w:rPr>
          <w:rFonts w:ascii="Calibri" w:hAnsi="Calibri" w:cs="Calibri"/>
          <w:i/>
        </w:rPr>
        <w:t>P Zábřeh II“</w:t>
      </w:r>
    </w:p>
    <w:p w:rsidR="004F535C" w:rsidRPr="00A527E6" w:rsidRDefault="00A527E6" w:rsidP="00A527E6">
      <w:pPr>
        <w:jc w:val="center"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 xml:space="preserve"> </w:t>
      </w:r>
      <w:proofErr w:type="gramStart"/>
      <w:r>
        <w:rPr>
          <w:rFonts w:ascii="Calibri" w:hAnsi="Calibri" w:cs="Calibri"/>
          <w:i/>
        </w:rPr>
        <w:t>CZ .02.3.68/0.0/0.0/17_047/0008583</w:t>
      </w:r>
      <w:proofErr w:type="gramEnd"/>
    </w:p>
    <w:p w:rsidR="004F535C" w:rsidRPr="004F535C" w:rsidRDefault="004F535C" w:rsidP="004F535C">
      <w:pPr>
        <w:spacing w:after="0"/>
        <w:jc w:val="center"/>
        <w:rPr>
          <w:b/>
          <w:sz w:val="28"/>
          <w:szCs w:val="28"/>
        </w:rPr>
      </w:pPr>
      <w:r w:rsidRPr="004F535C">
        <w:rPr>
          <w:b/>
          <w:sz w:val="28"/>
          <w:szCs w:val="28"/>
        </w:rPr>
        <w:t>Zápis z jednání Ř</w:t>
      </w:r>
      <w:r w:rsidR="0038266B">
        <w:rPr>
          <w:b/>
          <w:sz w:val="28"/>
          <w:szCs w:val="28"/>
        </w:rPr>
        <w:t>ídi</w:t>
      </w:r>
      <w:r w:rsidR="00370D77">
        <w:rPr>
          <w:b/>
          <w:sz w:val="28"/>
          <w:szCs w:val="28"/>
        </w:rPr>
        <w:t>cí</w:t>
      </w:r>
      <w:r w:rsidRPr="004F535C">
        <w:rPr>
          <w:b/>
          <w:sz w:val="28"/>
          <w:szCs w:val="28"/>
        </w:rPr>
        <w:t>ho výboru</w:t>
      </w:r>
    </w:p>
    <w:p w:rsidR="004F535C" w:rsidRDefault="004F535C" w:rsidP="004F535C">
      <w:pPr>
        <w:spacing w:after="0"/>
        <w:jc w:val="center"/>
        <w:rPr>
          <w:b/>
        </w:rPr>
      </w:pPr>
    </w:p>
    <w:p w:rsidR="004F535C" w:rsidRDefault="004F535C" w:rsidP="004F535C">
      <w:pPr>
        <w:spacing w:after="0"/>
      </w:pPr>
    </w:p>
    <w:p w:rsidR="004F535C" w:rsidRDefault="00C671FE" w:rsidP="004F535C">
      <w:pPr>
        <w:spacing w:after="0"/>
      </w:pPr>
      <w:r>
        <w:t>Termín konání:</w:t>
      </w:r>
      <w:r>
        <w:tab/>
      </w:r>
      <w:r>
        <w:tab/>
      </w:r>
      <w:r w:rsidR="007A4A78">
        <w:t>27.1.2021 14:00 – 15:30</w:t>
      </w:r>
    </w:p>
    <w:p w:rsidR="00C671FE" w:rsidRDefault="00C671FE" w:rsidP="00C671FE">
      <w:pPr>
        <w:spacing w:after="0"/>
      </w:pPr>
      <w:r>
        <w:t>Místo konání:</w:t>
      </w:r>
      <w:r>
        <w:tab/>
      </w:r>
      <w:r>
        <w:tab/>
      </w:r>
      <w:r w:rsidR="007A4A78">
        <w:t>online místnost</w:t>
      </w:r>
    </w:p>
    <w:p w:rsidR="00D27D8F" w:rsidRPr="00625F67" w:rsidRDefault="00CB1ABD" w:rsidP="00CB1ABD">
      <w:pPr>
        <w:spacing w:after="0" w:line="240" w:lineRule="auto"/>
        <w:ind w:left="2127" w:hanging="2127"/>
      </w:pPr>
      <w:r>
        <w:t>Účastníci:</w:t>
      </w:r>
      <w:r>
        <w:tab/>
      </w:r>
      <w:r w:rsidR="00763C96">
        <w:t>viz prezenční listina</w:t>
      </w:r>
      <w:r w:rsidRPr="00625F67">
        <w:t xml:space="preserve"> </w:t>
      </w:r>
    </w:p>
    <w:p w:rsidR="004B65C9" w:rsidRDefault="004B65C9" w:rsidP="004B65C9">
      <w:pPr>
        <w:spacing w:after="0" w:line="240" w:lineRule="auto"/>
        <w:ind w:left="2127" w:hanging="2127"/>
      </w:pPr>
    </w:p>
    <w:p w:rsidR="00EF2F05" w:rsidRDefault="00EF2F05" w:rsidP="004B65C9">
      <w:pPr>
        <w:spacing w:after="0" w:line="240" w:lineRule="auto"/>
        <w:ind w:left="2127" w:hanging="2127"/>
      </w:pPr>
    </w:p>
    <w:p w:rsidR="00C671FE" w:rsidRPr="005E3FA6" w:rsidRDefault="00C671FE" w:rsidP="004B65C9">
      <w:pPr>
        <w:spacing w:after="0" w:line="240" w:lineRule="auto"/>
        <w:ind w:left="2127" w:hanging="2127"/>
        <w:rPr>
          <w:b/>
        </w:rPr>
      </w:pPr>
      <w:r w:rsidRPr="005E3FA6">
        <w:rPr>
          <w:b/>
        </w:rPr>
        <w:t>Program jednání:</w:t>
      </w:r>
    </w:p>
    <w:p w:rsidR="001869FA" w:rsidRPr="001869FA" w:rsidRDefault="001869FA" w:rsidP="001869F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  <w:lang w:val="en-US"/>
        </w:rPr>
      </w:pPr>
      <w:r w:rsidRPr="001869FA">
        <w:rPr>
          <w:rStyle w:val="normaltextrun"/>
          <w:rFonts w:ascii="Calibri" w:hAnsi="Calibri" w:cs="Calibri"/>
          <w:b/>
          <w:bCs/>
          <w:color w:val="000000"/>
          <w:position w:val="2"/>
          <w:sz w:val="22"/>
          <w:szCs w:val="22"/>
        </w:rPr>
        <w:t>Úvodní představení</w:t>
      </w:r>
      <w:r w:rsidRPr="001869FA">
        <w:rPr>
          <w:rStyle w:val="eop"/>
          <w:rFonts w:ascii="Calibri" w:hAnsi="Calibri" w:cs="Calibri"/>
          <w:sz w:val="22"/>
          <w:szCs w:val="22"/>
          <w:lang w:val="en-US"/>
        </w:rPr>
        <w:t>​</w:t>
      </w:r>
    </w:p>
    <w:p w:rsidR="001869FA" w:rsidRPr="001869FA" w:rsidRDefault="001869FA" w:rsidP="001869FA">
      <w:pPr>
        <w:pStyle w:val="paragraph"/>
        <w:numPr>
          <w:ilvl w:val="0"/>
          <w:numId w:val="24"/>
        </w:numPr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  <w:lang w:val="en-US"/>
        </w:rPr>
      </w:pPr>
      <w:r w:rsidRPr="001869FA">
        <w:rPr>
          <w:rStyle w:val="normaltextrun"/>
          <w:rFonts w:ascii="Calibri" w:hAnsi="Calibri" w:cs="Calibri"/>
          <w:b/>
          <w:bCs/>
          <w:color w:val="000000"/>
          <w:position w:val="2"/>
          <w:sz w:val="22"/>
          <w:szCs w:val="22"/>
        </w:rPr>
        <w:t>Evaluace 2020</w:t>
      </w:r>
      <w:r w:rsidRPr="001869FA">
        <w:rPr>
          <w:rStyle w:val="eop"/>
          <w:rFonts w:ascii="Calibri" w:hAnsi="Calibri" w:cs="Calibri"/>
          <w:sz w:val="22"/>
          <w:szCs w:val="22"/>
          <w:lang w:val="en-US"/>
        </w:rPr>
        <w:t>​</w:t>
      </w:r>
    </w:p>
    <w:p w:rsidR="001869FA" w:rsidRPr="001869FA" w:rsidRDefault="001869FA" w:rsidP="001869FA">
      <w:pPr>
        <w:pStyle w:val="paragraph"/>
        <w:numPr>
          <w:ilvl w:val="0"/>
          <w:numId w:val="24"/>
        </w:numPr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  <w:lang w:val="en-US"/>
        </w:rPr>
      </w:pPr>
      <w:r w:rsidRPr="001869FA">
        <w:rPr>
          <w:rStyle w:val="normaltextrun"/>
          <w:rFonts w:ascii="Calibri" w:hAnsi="Calibri" w:cs="Calibri"/>
          <w:b/>
          <w:bCs/>
          <w:color w:val="000000"/>
          <w:position w:val="2"/>
          <w:sz w:val="22"/>
          <w:szCs w:val="22"/>
        </w:rPr>
        <w:t>Plánované aktivity 2021</w:t>
      </w:r>
      <w:r w:rsidRPr="001869FA">
        <w:rPr>
          <w:rStyle w:val="eop"/>
          <w:rFonts w:ascii="Calibri" w:hAnsi="Calibri" w:cs="Calibri"/>
          <w:sz w:val="22"/>
          <w:szCs w:val="22"/>
          <w:lang w:val="en-US"/>
        </w:rPr>
        <w:t>​</w:t>
      </w:r>
    </w:p>
    <w:p w:rsidR="001869FA" w:rsidRPr="001869FA" w:rsidRDefault="001869FA" w:rsidP="001869FA">
      <w:pPr>
        <w:pStyle w:val="paragraph"/>
        <w:numPr>
          <w:ilvl w:val="0"/>
          <w:numId w:val="24"/>
        </w:numPr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  <w:lang w:val="en-US"/>
        </w:rPr>
      </w:pPr>
      <w:r w:rsidRPr="001869FA">
        <w:rPr>
          <w:rStyle w:val="normaltextrun"/>
          <w:rFonts w:ascii="Calibri" w:hAnsi="Calibri" w:cs="Calibri"/>
          <w:b/>
          <w:bCs/>
          <w:color w:val="000000"/>
          <w:position w:val="2"/>
          <w:sz w:val="22"/>
          <w:szCs w:val="22"/>
        </w:rPr>
        <w:t>Projednání klíčových dokumentů projektu</w:t>
      </w:r>
      <w:r w:rsidRPr="001869FA">
        <w:rPr>
          <w:rStyle w:val="eop"/>
          <w:rFonts w:ascii="Calibri" w:hAnsi="Calibri" w:cs="Calibri"/>
          <w:sz w:val="22"/>
          <w:szCs w:val="22"/>
          <w:lang w:val="en-US"/>
        </w:rPr>
        <w:t>​</w:t>
      </w:r>
    </w:p>
    <w:p w:rsidR="001869FA" w:rsidRPr="001869FA" w:rsidRDefault="001869FA" w:rsidP="001869FA">
      <w:pPr>
        <w:pStyle w:val="paragraph"/>
        <w:numPr>
          <w:ilvl w:val="0"/>
          <w:numId w:val="22"/>
        </w:numPr>
        <w:spacing w:before="0" w:beforeAutospacing="0" w:after="0" w:afterAutospacing="0"/>
        <w:ind w:left="576" w:firstLine="0"/>
        <w:textAlignment w:val="baseline"/>
        <w:rPr>
          <w:rFonts w:ascii="Arial" w:hAnsi="Arial" w:cs="Arial"/>
          <w:sz w:val="22"/>
          <w:szCs w:val="22"/>
          <w:lang w:val="en-US"/>
        </w:rPr>
      </w:pPr>
      <w:r w:rsidRPr="001869FA">
        <w:rPr>
          <w:rStyle w:val="normaltextrun"/>
          <w:rFonts w:ascii="Calibri" w:hAnsi="Calibri" w:cs="Calibri"/>
          <w:color w:val="000000"/>
          <w:position w:val="2"/>
          <w:sz w:val="22"/>
          <w:szCs w:val="22"/>
        </w:rPr>
        <w:t>Aktualizovaná analytická část MAP</w:t>
      </w:r>
      <w:r w:rsidRPr="001869FA">
        <w:rPr>
          <w:rStyle w:val="eop"/>
          <w:rFonts w:ascii="Calibri" w:hAnsi="Calibri" w:cs="Calibri"/>
          <w:sz w:val="22"/>
          <w:szCs w:val="22"/>
          <w:lang w:val="en-US"/>
        </w:rPr>
        <w:t>​</w:t>
      </w:r>
    </w:p>
    <w:p w:rsidR="001869FA" w:rsidRPr="001869FA" w:rsidRDefault="001869FA" w:rsidP="001869FA">
      <w:pPr>
        <w:pStyle w:val="paragraph"/>
        <w:numPr>
          <w:ilvl w:val="0"/>
          <w:numId w:val="22"/>
        </w:numPr>
        <w:spacing w:before="0" w:beforeAutospacing="0" w:after="0" w:afterAutospacing="0"/>
        <w:ind w:left="576" w:firstLine="0"/>
        <w:textAlignment w:val="baseline"/>
        <w:rPr>
          <w:rFonts w:ascii="Arial" w:hAnsi="Arial" w:cs="Arial"/>
          <w:sz w:val="22"/>
          <w:szCs w:val="22"/>
          <w:lang w:val="en-US"/>
        </w:rPr>
      </w:pPr>
      <w:r w:rsidRPr="001869FA">
        <w:rPr>
          <w:rStyle w:val="normaltextrun"/>
          <w:rFonts w:ascii="Calibri" w:hAnsi="Calibri" w:cs="Calibri"/>
          <w:color w:val="000000"/>
          <w:position w:val="2"/>
          <w:sz w:val="22"/>
          <w:szCs w:val="22"/>
        </w:rPr>
        <w:t>Strategický rámec priorit do 2023</w:t>
      </w:r>
      <w:r w:rsidRPr="001869FA">
        <w:rPr>
          <w:rStyle w:val="eop"/>
          <w:rFonts w:ascii="Calibri" w:hAnsi="Calibri" w:cs="Calibri"/>
          <w:sz w:val="22"/>
          <w:szCs w:val="22"/>
          <w:lang w:val="en-US"/>
        </w:rPr>
        <w:t>​</w:t>
      </w:r>
    </w:p>
    <w:p w:rsidR="001869FA" w:rsidRPr="001869FA" w:rsidRDefault="001869FA" w:rsidP="001869FA">
      <w:pPr>
        <w:pStyle w:val="paragraph"/>
        <w:numPr>
          <w:ilvl w:val="0"/>
          <w:numId w:val="22"/>
        </w:numPr>
        <w:spacing w:before="0" w:beforeAutospacing="0" w:after="0" w:afterAutospacing="0"/>
        <w:ind w:left="576" w:firstLine="0"/>
        <w:textAlignment w:val="baseline"/>
        <w:rPr>
          <w:rFonts w:ascii="Arial" w:hAnsi="Arial" w:cs="Arial"/>
          <w:sz w:val="22"/>
          <w:szCs w:val="22"/>
          <w:lang w:val="en-US"/>
        </w:rPr>
      </w:pPr>
      <w:r w:rsidRPr="001869FA">
        <w:rPr>
          <w:rStyle w:val="normaltextrun"/>
          <w:rFonts w:ascii="Calibri" w:hAnsi="Calibri" w:cs="Calibri"/>
          <w:color w:val="000000"/>
          <w:position w:val="2"/>
          <w:sz w:val="22"/>
          <w:szCs w:val="22"/>
        </w:rPr>
        <w:t>Návrh ročního akčního plánu PS</w:t>
      </w:r>
      <w:r w:rsidRPr="001869FA">
        <w:rPr>
          <w:rStyle w:val="eop"/>
          <w:rFonts w:ascii="Calibri" w:hAnsi="Calibri" w:cs="Calibri"/>
          <w:sz w:val="22"/>
          <w:szCs w:val="22"/>
          <w:lang w:val="en-US"/>
        </w:rPr>
        <w:t>​</w:t>
      </w:r>
    </w:p>
    <w:p w:rsidR="001869FA" w:rsidRPr="001869FA" w:rsidRDefault="001869FA" w:rsidP="001869FA">
      <w:pPr>
        <w:pStyle w:val="paragraph"/>
        <w:numPr>
          <w:ilvl w:val="0"/>
          <w:numId w:val="22"/>
        </w:numPr>
        <w:spacing w:before="0" w:beforeAutospacing="0" w:after="0" w:afterAutospacing="0"/>
        <w:ind w:left="576" w:firstLine="0"/>
        <w:textAlignment w:val="baseline"/>
        <w:rPr>
          <w:rFonts w:ascii="Arial" w:hAnsi="Arial" w:cs="Arial"/>
          <w:sz w:val="22"/>
          <w:szCs w:val="22"/>
          <w:lang w:val="en-US"/>
        </w:rPr>
      </w:pPr>
      <w:r w:rsidRPr="001869FA">
        <w:rPr>
          <w:rStyle w:val="normaltextrun"/>
          <w:rFonts w:ascii="Calibri" w:hAnsi="Calibri" w:cs="Calibri"/>
          <w:color w:val="000000"/>
          <w:position w:val="2"/>
          <w:sz w:val="22"/>
          <w:szCs w:val="22"/>
        </w:rPr>
        <w:t>Průběžná sebehodnotící zpráva</w:t>
      </w:r>
      <w:r w:rsidRPr="001869FA">
        <w:rPr>
          <w:rStyle w:val="eop"/>
          <w:rFonts w:ascii="Calibri" w:hAnsi="Calibri" w:cs="Calibri"/>
          <w:sz w:val="22"/>
          <w:szCs w:val="22"/>
          <w:lang w:val="en-US"/>
        </w:rPr>
        <w:t>​</w:t>
      </w:r>
    </w:p>
    <w:p w:rsidR="001869FA" w:rsidRPr="001869FA" w:rsidRDefault="001869FA" w:rsidP="001869FA">
      <w:pPr>
        <w:pStyle w:val="paragraph"/>
        <w:numPr>
          <w:ilvl w:val="0"/>
          <w:numId w:val="22"/>
        </w:numPr>
        <w:spacing w:before="0" w:beforeAutospacing="0" w:after="0" w:afterAutospacing="0"/>
        <w:ind w:left="576" w:firstLine="0"/>
        <w:textAlignment w:val="baseline"/>
        <w:rPr>
          <w:rFonts w:ascii="Arial" w:hAnsi="Arial" w:cs="Arial"/>
          <w:sz w:val="22"/>
          <w:szCs w:val="22"/>
          <w:lang w:val="en-US"/>
        </w:rPr>
      </w:pPr>
      <w:r w:rsidRPr="001869FA">
        <w:rPr>
          <w:rStyle w:val="normaltextrun"/>
          <w:rFonts w:ascii="Calibri" w:hAnsi="Calibri" w:cs="Calibri"/>
          <w:color w:val="000000"/>
          <w:position w:val="2"/>
          <w:sz w:val="22"/>
          <w:szCs w:val="22"/>
        </w:rPr>
        <w:t>O</w:t>
      </w:r>
      <w:r w:rsidR="005A360C">
        <w:rPr>
          <w:rStyle w:val="normaltextrun"/>
          <w:rFonts w:ascii="Calibri" w:hAnsi="Calibri" w:cs="Calibri"/>
          <w:color w:val="000000"/>
          <w:position w:val="2"/>
          <w:sz w:val="22"/>
          <w:szCs w:val="22"/>
        </w:rPr>
        <w:t>dsouhlasení nositele projektu M</w:t>
      </w:r>
      <w:r w:rsidRPr="001869FA">
        <w:rPr>
          <w:rStyle w:val="normaltextrun"/>
          <w:rFonts w:ascii="Calibri" w:hAnsi="Calibri" w:cs="Calibri"/>
          <w:color w:val="000000"/>
          <w:position w:val="2"/>
          <w:sz w:val="22"/>
          <w:szCs w:val="22"/>
        </w:rPr>
        <w:t>AP III v území ORP Zábřeh</w:t>
      </w:r>
      <w:r w:rsidRPr="001869FA">
        <w:rPr>
          <w:rStyle w:val="eop"/>
          <w:rFonts w:ascii="Calibri" w:hAnsi="Calibri" w:cs="Calibri"/>
          <w:sz w:val="22"/>
          <w:szCs w:val="22"/>
          <w:lang w:val="en-US"/>
        </w:rPr>
        <w:t>​</w:t>
      </w:r>
    </w:p>
    <w:p w:rsidR="001869FA" w:rsidRPr="001869FA" w:rsidRDefault="001869FA" w:rsidP="001869FA">
      <w:pPr>
        <w:pStyle w:val="paragraph"/>
        <w:numPr>
          <w:ilvl w:val="0"/>
          <w:numId w:val="24"/>
        </w:numPr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  <w:lang w:val="en-US"/>
        </w:rPr>
      </w:pPr>
      <w:r w:rsidRPr="001869FA">
        <w:rPr>
          <w:rStyle w:val="normaltextrun"/>
          <w:rFonts w:ascii="Calibri" w:hAnsi="Calibri" w:cs="Calibri"/>
          <w:b/>
          <w:bCs/>
          <w:color w:val="000000"/>
          <w:position w:val="2"/>
          <w:sz w:val="22"/>
          <w:szCs w:val="22"/>
        </w:rPr>
        <w:t>Diskuse</w:t>
      </w:r>
    </w:p>
    <w:p w:rsidR="005519E7" w:rsidRDefault="005519E7" w:rsidP="004F535C"/>
    <w:p w:rsidR="00C671FE" w:rsidRDefault="001869FA" w:rsidP="00C671FE">
      <w:pPr>
        <w:spacing w:after="0"/>
        <w:rPr>
          <w:b/>
        </w:rPr>
      </w:pPr>
      <w:r>
        <w:rPr>
          <w:b/>
        </w:rPr>
        <w:t>Úvodní představení</w:t>
      </w:r>
    </w:p>
    <w:p w:rsidR="001869FA" w:rsidRDefault="001869FA" w:rsidP="00C671FE">
      <w:pPr>
        <w:spacing w:after="0"/>
        <w:rPr>
          <w:b/>
        </w:rPr>
      </w:pPr>
    </w:p>
    <w:p w:rsidR="00275FA4" w:rsidRDefault="001869FA" w:rsidP="009F239F">
      <w:pPr>
        <w:ind w:right="-187" w:firstLine="708"/>
        <w:jc w:val="both"/>
      </w:pPr>
      <w:r>
        <w:rPr>
          <w:rFonts w:ascii="Calibri" w:hAnsi="Calibri" w:cs="Calibri"/>
        </w:rPr>
        <w:t>A. Bartošová přítomné přivítala a představila program dnešního jednání. Krátce promluvila o podstatě projektu</w:t>
      </w:r>
      <w:r w:rsidR="00323356">
        <w:rPr>
          <w:rFonts w:ascii="Calibri" w:hAnsi="Calibri" w:cs="Calibri"/>
        </w:rPr>
        <w:t xml:space="preserve"> MAP II a také o náplni činnosti</w:t>
      </w:r>
      <w:r>
        <w:rPr>
          <w:rFonts w:ascii="Calibri" w:hAnsi="Calibri" w:cs="Calibri"/>
        </w:rPr>
        <w:t xml:space="preserve"> Řídicího výboru. </w:t>
      </w:r>
      <w:r>
        <w:t xml:space="preserve">Na jednání se </w:t>
      </w:r>
      <w:r w:rsidR="00E41AE7">
        <w:t xml:space="preserve">online </w:t>
      </w:r>
      <w:r>
        <w:t xml:space="preserve">připojilo </w:t>
      </w:r>
      <w:r w:rsidR="00323356">
        <w:t>10</w:t>
      </w:r>
      <w:r>
        <w:t xml:space="preserve"> </w:t>
      </w:r>
      <w:r w:rsidR="00763C96">
        <w:t>členů ŘV, je tedy usnášení</w:t>
      </w:r>
      <w:r w:rsidR="00125156">
        <w:t xml:space="preserve"> </w:t>
      </w:r>
      <w:r w:rsidR="00763C96">
        <w:t>schopný.</w:t>
      </w:r>
      <w:r>
        <w:t xml:space="preserve"> Dalším členům, kteří se nemohli jednání účastnit</w:t>
      </w:r>
      <w:r w:rsidR="00411D0E">
        <w:t>,</w:t>
      </w:r>
      <w:r>
        <w:t xml:space="preserve"> byly materiály a odkaz na hlasování zaslán mailem.</w:t>
      </w:r>
      <w:r w:rsidR="00411D0E">
        <w:t xml:space="preserve"> V dostatečném předstihu před jednáním byl</w:t>
      </w:r>
      <w:r w:rsidR="00E41AE7">
        <w:t>a</w:t>
      </w:r>
      <w:r w:rsidR="00411D0E">
        <w:t xml:space="preserve"> </w:t>
      </w:r>
      <w:r w:rsidR="00E41AE7">
        <w:t xml:space="preserve">všem </w:t>
      </w:r>
      <w:r w:rsidR="00411D0E">
        <w:t xml:space="preserve">členům ŘV zaslána aktualizovaná verze Místního akčního plánu pro ORP Zábřeh, Strategický rámec do roku 2023, Akční plán </w:t>
      </w:r>
      <w:r w:rsidR="00E41AE7">
        <w:t>pracovních skupin na rok 2021, P</w:t>
      </w:r>
      <w:r w:rsidR="00411D0E">
        <w:t>růběžná sebehodnotící zpráva 2020, Stanovisko Regionální stálé konference k vymezení území realizace a dopadu MAP III</w:t>
      </w:r>
      <w:r w:rsidR="00E41AE7">
        <w:t>. O všech těchto dokumentech bylo později hlasováno.</w:t>
      </w:r>
    </w:p>
    <w:p w:rsidR="004A3041" w:rsidRPr="00E41AE7" w:rsidRDefault="004A3041" w:rsidP="009F239F">
      <w:pPr>
        <w:ind w:right="-187" w:firstLine="3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Poté předala A. Bartošová slovo členům ŘV a poprosila je o krátké představení ostatním.</w:t>
      </w:r>
      <w:r w:rsidR="00990243">
        <w:rPr>
          <w:rFonts w:ascii="Calibri" w:hAnsi="Calibri" w:cs="Calibri"/>
        </w:rPr>
        <w:t xml:space="preserve"> Při této příležitosti H. </w:t>
      </w:r>
      <w:proofErr w:type="spellStart"/>
      <w:r w:rsidR="00990243">
        <w:rPr>
          <w:rFonts w:ascii="Calibri" w:hAnsi="Calibri" w:cs="Calibri"/>
        </w:rPr>
        <w:t>Taláčková</w:t>
      </w:r>
      <w:proofErr w:type="spellEnd"/>
      <w:r w:rsidR="00990243">
        <w:rPr>
          <w:rFonts w:ascii="Calibri" w:hAnsi="Calibri" w:cs="Calibri"/>
        </w:rPr>
        <w:t xml:space="preserve"> oznámila, že z důvodů nástupu na mateřskou dovolenou ji na dalších jednáních ŘV a také PS Rovné příležitosti nahradí Jan </w:t>
      </w:r>
      <w:proofErr w:type="spellStart"/>
      <w:r w:rsidR="00990243">
        <w:rPr>
          <w:rFonts w:ascii="Calibri" w:hAnsi="Calibri" w:cs="Calibri"/>
        </w:rPr>
        <w:t>Falout</w:t>
      </w:r>
      <w:proofErr w:type="spellEnd"/>
      <w:r w:rsidR="00990243">
        <w:rPr>
          <w:rFonts w:ascii="Calibri" w:hAnsi="Calibri" w:cs="Calibri"/>
        </w:rPr>
        <w:t>.</w:t>
      </w:r>
      <w:r w:rsidR="00E86B4C">
        <w:rPr>
          <w:rFonts w:ascii="Calibri" w:hAnsi="Calibri" w:cs="Calibri"/>
        </w:rPr>
        <w:t xml:space="preserve"> A. Bartošová také přítomné vyzvala k uvedení typů na osoby k rozšíření řad ŘV o zástupce školních družin, zaměstnavatelů a zástupce obce, která nezřizuje ZŠ.</w:t>
      </w:r>
    </w:p>
    <w:p w:rsidR="00275FA4" w:rsidRDefault="00275FA4" w:rsidP="00275FA4">
      <w:pPr>
        <w:spacing w:after="0"/>
      </w:pPr>
    </w:p>
    <w:p w:rsidR="00323356" w:rsidRDefault="00323356" w:rsidP="00275FA4">
      <w:pPr>
        <w:spacing w:after="0"/>
      </w:pPr>
    </w:p>
    <w:p w:rsidR="00323356" w:rsidRDefault="00323356" w:rsidP="00275FA4">
      <w:pPr>
        <w:spacing w:after="0"/>
      </w:pPr>
    </w:p>
    <w:p w:rsidR="00275FA4" w:rsidRPr="005314B7" w:rsidRDefault="001C0C1C" w:rsidP="00275FA4">
      <w:pPr>
        <w:pStyle w:val="Odstavecseseznamem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0"/>
        <w:jc w:val="both"/>
        <w:rPr>
          <w:b/>
        </w:rPr>
      </w:pPr>
      <w:r>
        <w:rPr>
          <w:b/>
        </w:rPr>
        <w:lastRenderedPageBreak/>
        <w:t>Evaluace 2020</w:t>
      </w:r>
    </w:p>
    <w:p w:rsidR="004A3041" w:rsidRDefault="004A3041" w:rsidP="00275FA4">
      <w:pPr>
        <w:spacing w:after="0"/>
        <w:jc w:val="both"/>
      </w:pPr>
    </w:p>
    <w:p w:rsidR="00275FA4" w:rsidRDefault="001C0C1C" w:rsidP="009F239F">
      <w:pPr>
        <w:spacing w:after="0"/>
        <w:ind w:firstLine="360"/>
        <w:jc w:val="both"/>
      </w:pPr>
      <w:r>
        <w:t xml:space="preserve">V promítané prezentaci měla A. Bartošová připravený výčet aktivit, které se v roce 2020 podařilo v projektu MAP II realizovat. Dařilo se pořádat workshopy či </w:t>
      </w:r>
      <w:proofErr w:type="spellStart"/>
      <w:r>
        <w:t>webináře</w:t>
      </w:r>
      <w:proofErr w:type="spellEnd"/>
      <w:r>
        <w:t xml:space="preserve"> pro pedagogy na různá témata, uspořádat dvoudenní ředitelskou akademii ve virtuálním prostředí. Podpořit rodiče ve vzdělávání v rámci rodičovských akademií na téma </w:t>
      </w:r>
      <w:proofErr w:type="spellStart"/>
      <w:r>
        <w:t>kyberšikany</w:t>
      </w:r>
      <w:proofErr w:type="spellEnd"/>
      <w:r>
        <w:t xml:space="preserve"> a komunikaci v</w:t>
      </w:r>
      <w:r w:rsidR="00E65AD2">
        <w:t> </w:t>
      </w:r>
      <w:r>
        <w:t>rodině</w:t>
      </w:r>
      <w:r w:rsidR="00E65AD2">
        <w:t xml:space="preserve"> i mezi generacemi.</w:t>
      </w:r>
      <w:r w:rsidR="009E7179">
        <w:t xml:space="preserve"> Podařil se navázat kontakt z </w:t>
      </w:r>
      <w:proofErr w:type="gramStart"/>
      <w:r w:rsidR="009E7179">
        <w:t>místními zaměstnavateli</w:t>
      </w:r>
      <w:proofErr w:type="gramEnd"/>
      <w:r w:rsidR="009E7179">
        <w:t xml:space="preserve"> pro rozvoj polytechniky ve školách. I přes </w:t>
      </w:r>
      <w:proofErr w:type="spellStart"/>
      <w:r w:rsidR="009E7179">
        <w:t>covidová</w:t>
      </w:r>
      <w:proofErr w:type="spellEnd"/>
      <w:r w:rsidR="009E7179">
        <w:t xml:space="preserve"> omezení se uskutečnilo několik akcí určených přímo pro žáky, ať už turnaj ve </w:t>
      </w:r>
      <w:proofErr w:type="gramStart"/>
      <w:r w:rsidR="009E7179">
        <w:t>Člověče</w:t>
      </w:r>
      <w:proofErr w:type="gramEnd"/>
      <w:r w:rsidR="009E7179">
        <w:t xml:space="preserve">, nezlob se, tak třeba velké finále projektu Příběhy našich sousedů. Pokračovalo se i v tvorbě dalších putovních kufříků plných knih. I přes nesnáze s uzavřením škol se nakonec podařilo udržet velmi oblíbenou službu rodilého mluvčího ve výuce. Sami rodilí mluvčí vymysleli pro žáky soutěž My </w:t>
      </w:r>
      <w:proofErr w:type="spellStart"/>
      <w:r w:rsidR="009E7179">
        <w:t>favourite</w:t>
      </w:r>
      <w:proofErr w:type="spellEnd"/>
      <w:r w:rsidR="009E7179">
        <w:t xml:space="preserve"> </w:t>
      </w:r>
      <w:proofErr w:type="spellStart"/>
      <w:r w:rsidR="009E7179">
        <w:t>things</w:t>
      </w:r>
      <w:proofErr w:type="spellEnd"/>
      <w:r w:rsidR="009E7179">
        <w:t>, kdy žáci v domácí prostředí měli natočit video a anglicky okomentovat o tom, co rádi dělají.</w:t>
      </w:r>
      <w:r w:rsidR="006460D3">
        <w:t xml:space="preserve"> Za zmínku stojí také dlouho očekávaný projekt sdíleného webu edian.cz, který</w:t>
      </w:r>
      <w:r w:rsidR="004A3041">
        <w:t xml:space="preserve"> je </w:t>
      </w:r>
      <w:r w:rsidR="006460D3">
        <w:t xml:space="preserve">v současné </w:t>
      </w:r>
      <w:r w:rsidR="004A3041">
        <w:t>době už</w:t>
      </w:r>
      <w:r w:rsidR="006460D3">
        <w:t xml:space="preserve"> ve finální podobě.</w:t>
      </w:r>
    </w:p>
    <w:p w:rsidR="009F239F" w:rsidRDefault="009F239F" w:rsidP="009F239F">
      <w:pPr>
        <w:spacing w:after="0"/>
        <w:ind w:firstLine="360"/>
        <w:jc w:val="both"/>
      </w:pPr>
    </w:p>
    <w:p w:rsidR="004A3041" w:rsidRDefault="009F239F" w:rsidP="009F239F">
      <w:pPr>
        <w:spacing w:after="0"/>
        <w:ind w:firstLine="360"/>
        <w:jc w:val="both"/>
      </w:pPr>
      <w:r>
        <w:t xml:space="preserve">V další </w:t>
      </w:r>
      <w:r w:rsidR="004A3041">
        <w:t>části programu vyzvala A. Bartošová přítomné, aby odpověděli na otázku: Jaký spatřujete přínos projektu z Vašeho pohledu jako člena ŘV?</w:t>
      </w:r>
      <w:r w:rsidR="00990243">
        <w:t xml:space="preserve"> </w:t>
      </w:r>
      <w:r w:rsidR="00B55783">
        <w:t>Bylo sděleno, že přínosné je společné sdílení praxe, inspirace, diskuze, možnost realizovat své nápady. Projektem o sobě dáváme vědět za hranicemi regionu. Zvětšila se nabídka vzdělávání nejen pro pedagogy, ale i pro rodiče – je dostupnější a reaguje na potřeby z území. Školy jsou na to lépe ve výuce angličtiny a v polytechnice.</w:t>
      </w:r>
    </w:p>
    <w:p w:rsidR="009F239F" w:rsidRDefault="009F239F" w:rsidP="009F239F">
      <w:pPr>
        <w:spacing w:after="0"/>
        <w:ind w:firstLine="360"/>
        <w:jc w:val="both"/>
      </w:pPr>
    </w:p>
    <w:p w:rsidR="009F239F" w:rsidRDefault="009F239F" w:rsidP="009F239F">
      <w:pPr>
        <w:spacing w:after="0"/>
        <w:ind w:firstLine="360"/>
        <w:jc w:val="both"/>
      </w:pPr>
      <w:r>
        <w:t>Na závěr části Evaluace byly přítomným představeny výsledky interní evaluace priorit a cílů projektu a oblasti, ve kterých se daří cíle naplňovat výborně, a ty, které jsou zatím podporovány nedostatečně.</w:t>
      </w:r>
    </w:p>
    <w:p w:rsidR="00275FA4" w:rsidRDefault="00275FA4" w:rsidP="00C671FE">
      <w:pPr>
        <w:spacing w:after="0"/>
        <w:jc w:val="both"/>
      </w:pPr>
    </w:p>
    <w:p w:rsidR="00275FA4" w:rsidRPr="005314B7" w:rsidRDefault="004A3041" w:rsidP="00275FA4">
      <w:pPr>
        <w:pStyle w:val="Odstavecseseznamem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0"/>
        <w:jc w:val="both"/>
        <w:rPr>
          <w:b/>
        </w:rPr>
      </w:pPr>
      <w:r>
        <w:rPr>
          <w:b/>
        </w:rPr>
        <w:t>Plánované aktivity v roce 2021</w:t>
      </w:r>
    </w:p>
    <w:p w:rsidR="005B6426" w:rsidRDefault="005B6426" w:rsidP="00C671FE">
      <w:pPr>
        <w:spacing w:after="0"/>
        <w:jc w:val="both"/>
      </w:pPr>
    </w:p>
    <w:p w:rsidR="00275FA4" w:rsidRDefault="001A1B7A" w:rsidP="00C671FE">
      <w:pPr>
        <w:spacing w:after="0"/>
        <w:jc w:val="both"/>
      </w:pPr>
      <w:r>
        <w:t>Z evaluace priorit a cílů vychází také aktivity, na které budou pracovní skupiny  v dalším období projektu klást větší důraz.</w:t>
      </w:r>
    </w:p>
    <w:p w:rsidR="001A1B7A" w:rsidRPr="001A1B7A" w:rsidRDefault="001A1B7A" w:rsidP="001A1B7A">
      <w:pPr>
        <w:spacing w:after="0"/>
        <w:ind w:firstLine="360"/>
        <w:jc w:val="both"/>
        <w:rPr>
          <w:b/>
        </w:rPr>
      </w:pPr>
      <w:r w:rsidRPr="001A1B7A">
        <w:rPr>
          <w:b/>
        </w:rPr>
        <w:t>Čtenářská gramotnost a cizí jazyky:</w:t>
      </w:r>
    </w:p>
    <w:p w:rsidR="001A1B7A" w:rsidRPr="001A1B7A" w:rsidRDefault="001A1B7A" w:rsidP="001A1B7A">
      <w:pPr>
        <w:pStyle w:val="paragraph"/>
        <w:numPr>
          <w:ilvl w:val="0"/>
          <w:numId w:val="26"/>
        </w:numPr>
        <w:spacing w:before="0" w:beforeAutospacing="0" w:after="0" w:afterAutospacing="0"/>
        <w:ind w:left="360" w:firstLine="0"/>
        <w:textAlignment w:val="baseline"/>
        <w:rPr>
          <w:rFonts w:asciiTheme="minorHAnsi" w:hAnsiTheme="minorHAnsi" w:cstheme="minorHAnsi"/>
          <w:sz w:val="22"/>
          <w:szCs w:val="22"/>
          <w:lang w:val="en-US"/>
        </w:rPr>
      </w:pPr>
      <w:r w:rsidRPr="001A1B7A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Podpora čtenářské gramotnosti</w:t>
      </w:r>
      <w:r w:rsidRPr="001A1B7A">
        <w:rPr>
          <w:rStyle w:val="eop"/>
          <w:rFonts w:asciiTheme="minorHAnsi" w:hAnsiTheme="minorHAnsi" w:cstheme="minorHAnsi"/>
          <w:sz w:val="22"/>
          <w:szCs w:val="22"/>
          <w:lang w:val="en-US"/>
        </w:rPr>
        <w:t>​</w:t>
      </w:r>
    </w:p>
    <w:p w:rsidR="001A1B7A" w:rsidRPr="001A1B7A" w:rsidRDefault="001A1B7A" w:rsidP="001A1B7A">
      <w:pPr>
        <w:pStyle w:val="paragraph"/>
        <w:numPr>
          <w:ilvl w:val="0"/>
          <w:numId w:val="26"/>
        </w:numPr>
        <w:spacing w:before="0" w:beforeAutospacing="0" w:after="0" w:afterAutospacing="0"/>
        <w:ind w:left="360" w:firstLine="0"/>
        <w:textAlignment w:val="baseline"/>
        <w:rPr>
          <w:rFonts w:asciiTheme="minorHAnsi" w:hAnsiTheme="minorHAnsi" w:cstheme="minorHAnsi"/>
          <w:sz w:val="22"/>
          <w:szCs w:val="22"/>
          <w:lang w:val="en-US"/>
        </w:rPr>
      </w:pPr>
      <w:r w:rsidRPr="001A1B7A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DVPP – dramatizace, aj.</w:t>
      </w:r>
      <w:r w:rsidRPr="001A1B7A">
        <w:rPr>
          <w:rStyle w:val="eop"/>
          <w:rFonts w:asciiTheme="minorHAnsi" w:hAnsiTheme="minorHAnsi" w:cstheme="minorHAnsi"/>
          <w:sz w:val="22"/>
          <w:szCs w:val="22"/>
          <w:lang w:val="en-US"/>
        </w:rPr>
        <w:t>​</w:t>
      </w:r>
    </w:p>
    <w:p w:rsidR="001A1B7A" w:rsidRPr="001A1B7A" w:rsidRDefault="001A1B7A" w:rsidP="001A1B7A">
      <w:pPr>
        <w:pStyle w:val="paragraph"/>
        <w:numPr>
          <w:ilvl w:val="0"/>
          <w:numId w:val="26"/>
        </w:numPr>
        <w:spacing w:before="0" w:beforeAutospacing="0" w:after="0" w:afterAutospacing="0"/>
        <w:ind w:left="360" w:firstLine="0"/>
        <w:textAlignment w:val="baseline"/>
        <w:rPr>
          <w:rFonts w:asciiTheme="minorHAnsi" w:hAnsiTheme="minorHAnsi" w:cstheme="minorHAnsi"/>
          <w:sz w:val="22"/>
          <w:szCs w:val="22"/>
          <w:lang w:val="en-US"/>
        </w:rPr>
      </w:pPr>
      <w:r w:rsidRPr="001A1B7A">
        <w:rPr>
          <w:rStyle w:val="normaltextrun"/>
          <w:rFonts w:asciiTheme="minorHAnsi" w:hAnsiTheme="minorHAnsi" w:cstheme="minorHAnsi"/>
          <w:bCs/>
          <w:color w:val="000000"/>
          <w:sz w:val="22"/>
          <w:szCs w:val="22"/>
        </w:rPr>
        <w:t>Podpora výuky cizích jazyků – divadelní přehlídka</w:t>
      </w:r>
      <w:r w:rsidRPr="001A1B7A">
        <w:rPr>
          <w:rStyle w:val="eop"/>
          <w:rFonts w:asciiTheme="minorHAnsi" w:hAnsiTheme="minorHAnsi" w:cstheme="minorHAnsi"/>
          <w:sz w:val="22"/>
          <w:szCs w:val="22"/>
          <w:lang w:val="en-US"/>
        </w:rPr>
        <w:t>​</w:t>
      </w:r>
    </w:p>
    <w:p w:rsidR="001A1B7A" w:rsidRPr="001A1B7A" w:rsidRDefault="001A1B7A" w:rsidP="001A1B7A">
      <w:pPr>
        <w:pStyle w:val="paragraph"/>
        <w:numPr>
          <w:ilvl w:val="0"/>
          <w:numId w:val="26"/>
        </w:numPr>
        <w:spacing w:before="0" w:beforeAutospacing="0" w:after="0" w:afterAutospacing="0"/>
        <w:ind w:left="360" w:firstLine="0"/>
        <w:textAlignment w:val="baseline"/>
        <w:rPr>
          <w:rStyle w:val="normaltextrun"/>
          <w:rFonts w:asciiTheme="minorHAnsi" w:hAnsiTheme="minorHAnsi" w:cstheme="minorHAnsi"/>
          <w:sz w:val="22"/>
          <w:szCs w:val="22"/>
          <w:lang w:val="en-US"/>
        </w:rPr>
      </w:pPr>
      <w:r w:rsidRPr="001A1B7A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DVPP AJ</w:t>
      </w:r>
    </w:p>
    <w:p w:rsidR="001A1B7A" w:rsidRPr="001A1B7A" w:rsidRDefault="001A1B7A" w:rsidP="001A1B7A">
      <w:pPr>
        <w:pStyle w:val="paragraph"/>
        <w:spacing w:before="0" w:beforeAutospacing="0" w:after="0" w:afterAutospacing="0"/>
        <w:ind w:left="360"/>
        <w:textAlignment w:val="baseline"/>
        <w:rPr>
          <w:rStyle w:val="normaltextrun"/>
          <w:rFonts w:asciiTheme="minorHAnsi" w:hAnsiTheme="minorHAnsi" w:cstheme="minorHAnsi"/>
          <w:color w:val="000000"/>
          <w:sz w:val="22"/>
          <w:szCs w:val="22"/>
        </w:rPr>
      </w:pPr>
    </w:p>
    <w:p w:rsidR="001A1B7A" w:rsidRPr="001A1B7A" w:rsidRDefault="001A1B7A" w:rsidP="001A1B7A">
      <w:pPr>
        <w:pStyle w:val="paragraph"/>
        <w:spacing w:before="0" w:beforeAutospacing="0" w:after="0" w:afterAutospacing="0"/>
        <w:ind w:left="360"/>
        <w:textAlignment w:val="baseline"/>
        <w:rPr>
          <w:rStyle w:val="normaltextrun"/>
          <w:rFonts w:asciiTheme="minorHAnsi" w:hAnsiTheme="minorHAnsi" w:cstheme="minorHAnsi"/>
          <w:b/>
          <w:color w:val="000000"/>
          <w:sz w:val="22"/>
          <w:szCs w:val="22"/>
        </w:rPr>
      </w:pPr>
      <w:r w:rsidRPr="001A1B7A">
        <w:rPr>
          <w:rStyle w:val="normaltextrun"/>
          <w:rFonts w:asciiTheme="minorHAnsi" w:hAnsiTheme="minorHAnsi" w:cstheme="minorHAnsi"/>
          <w:b/>
          <w:color w:val="000000"/>
          <w:sz w:val="22"/>
          <w:szCs w:val="22"/>
        </w:rPr>
        <w:t>Matematická gramotnost a ICT</w:t>
      </w:r>
    </w:p>
    <w:p w:rsidR="001A1B7A" w:rsidRPr="001A1B7A" w:rsidRDefault="001A1B7A" w:rsidP="001A1B7A">
      <w:pPr>
        <w:pStyle w:val="paragraph"/>
        <w:numPr>
          <w:ilvl w:val="0"/>
          <w:numId w:val="27"/>
        </w:numPr>
        <w:spacing w:before="0" w:beforeAutospacing="0" w:after="0" w:afterAutospacing="0"/>
        <w:ind w:left="360" w:firstLine="0"/>
        <w:textAlignment w:val="baseline"/>
        <w:rPr>
          <w:rFonts w:asciiTheme="minorHAnsi" w:hAnsiTheme="minorHAnsi" w:cstheme="minorHAnsi"/>
          <w:sz w:val="22"/>
          <w:szCs w:val="22"/>
          <w:lang w:val="en-US"/>
        </w:rPr>
      </w:pPr>
      <w:r w:rsidRPr="001A1B7A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Sdílení – putovní kufříky, stavebnice</w:t>
      </w:r>
      <w:r w:rsidRPr="001A1B7A">
        <w:rPr>
          <w:rStyle w:val="eop"/>
          <w:rFonts w:asciiTheme="minorHAnsi" w:hAnsiTheme="minorHAnsi" w:cstheme="minorHAnsi"/>
          <w:sz w:val="22"/>
          <w:szCs w:val="22"/>
          <w:lang w:val="en-US"/>
        </w:rPr>
        <w:t>​</w:t>
      </w:r>
    </w:p>
    <w:p w:rsidR="001A1B7A" w:rsidRPr="001A1B7A" w:rsidRDefault="001A1B7A" w:rsidP="001A1B7A">
      <w:pPr>
        <w:pStyle w:val="paragraph"/>
        <w:numPr>
          <w:ilvl w:val="0"/>
          <w:numId w:val="27"/>
        </w:numPr>
        <w:spacing w:before="0" w:beforeAutospacing="0" w:after="0" w:afterAutospacing="0"/>
        <w:ind w:left="360" w:firstLine="0"/>
        <w:textAlignment w:val="baseline"/>
        <w:rPr>
          <w:rFonts w:asciiTheme="minorHAnsi" w:hAnsiTheme="minorHAnsi" w:cstheme="minorHAnsi"/>
          <w:sz w:val="22"/>
          <w:szCs w:val="22"/>
          <w:lang w:val="en-US"/>
        </w:rPr>
      </w:pPr>
      <w:r w:rsidRPr="001A1B7A">
        <w:rPr>
          <w:rStyle w:val="normaltextrun"/>
          <w:rFonts w:asciiTheme="minorHAnsi" w:hAnsiTheme="minorHAnsi" w:cstheme="minorHAnsi"/>
          <w:bCs/>
          <w:color w:val="000000"/>
          <w:sz w:val="22"/>
          <w:szCs w:val="22"/>
        </w:rPr>
        <w:t>EDIAN</w:t>
      </w:r>
      <w:r w:rsidRPr="001A1B7A">
        <w:rPr>
          <w:rStyle w:val="eop"/>
          <w:rFonts w:asciiTheme="minorHAnsi" w:hAnsiTheme="minorHAnsi" w:cstheme="minorHAnsi"/>
          <w:sz w:val="22"/>
          <w:szCs w:val="22"/>
          <w:lang w:val="en-US"/>
        </w:rPr>
        <w:t>​</w:t>
      </w:r>
    </w:p>
    <w:p w:rsidR="001A1B7A" w:rsidRPr="001A1B7A" w:rsidRDefault="001A1B7A" w:rsidP="001A1B7A">
      <w:pPr>
        <w:pStyle w:val="paragraph"/>
        <w:numPr>
          <w:ilvl w:val="0"/>
          <w:numId w:val="27"/>
        </w:numPr>
        <w:spacing w:before="0" w:beforeAutospacing="0" w:after="0" w:afterAutospacing="0"/>
        <w:ind w:left="360" w:firstLine="0"/>
        <w:textAlignment w:val="baseline"/>
        <w:rPr>
          <w:rFonts w:asciiTheme="minorHAnsi" w:hAnsiTheme="minorHAnsi" w:cstheme="minorHAnsi"/>
          <w:sz w:val="22"/>
          <w:szCs w:val="22"/>
          <w:lang w:val="en-US"/>
        </w:rPr>
      </w:pPr>
      <w:r w:rsidRPr="001A1B7A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Projektové vyučování</w:t>
      </w:r>
      <w:r w:rsidRPr="001A1B7A">
        <w:rPr>
          <w:rStyle w:val="eop"/>
          <w:rFonts w:asciiTheme="minorHAnsi" w:hAnsiTheme="minorHAnsi" w:cstheme="minorHAnsi"/>
          <w:sz w:val="22"/>
          <w:szCs w:val="22"/>
          <w:lang w:val="en-US"/>
        </w:rPr>
        <w:t>​</w:t>
      </w:r>
    </w:p>
    <w:p w:rsidR="001A1B7A" w:rsidRPr="001A1B7A" w:rsidRDefault="001A1B7A" w:rsidP="001A1B7A">
      <w:pPr>
        <w:pStyle w:val="paragraph"/>
        <w:numPr>
          <w:ilvl w:val="0"/>
          <w:numId w:val="27"/>
        </w:numPr>
        <w:spacing w:before="0" w:beforeAutospacing="0" w:after="0" w:afterAutospacing="0"/>
        <w:ind w:left="360" w:firstLine="0"/>
        <w:textAlignment w:val="baseline"/>
        <w:rPr>
          <w:rFonts w:asciiTheme="minorHAnsi" w:hAnsiTheme="minorHAnsi" w:cstheme="minorHAnsi"/>
          <w:sz w:val="22"/>
          <w:szCs w:val="22"/>
        </w:rPr>
      </w:pPr>
      <w:proofErr w:type="spellStart"/>
      <w:r w:rsidRPr="001A1B7A">
        <w:rPr>
          <w:rStyle w:val="spellingerror"/>
          <w:rFonts w:asciiTheme="minorHAnsi" w:hAnsiTheme="minorHAnsi" w:cstheme="minorHAnsi"/>
          <w:color w:val="000000"/>
          <w:sz w:val="22"/>
          <w:szCs w:val="22"/>
        </w:rPr>
        <w:t>Kyberšikana</w:t>
      </w:r>
      <w:proofErr w:type="spellEnd"/>
      <w:r w:rsidRPr="001A1B7A">
        <w:rPr>
          <w:rStyle w:val="eop"/>
          <w:rFonts w:asciiTheme="minorHAnsi" w:hAnsiTheme="minorHAnsi" w:cstheme="minorHAnsi"/>
          <w:sz w:val="22"/>
          <w:szCs w:val="22"/>
        </w:rPr>
        <w:t>​</w:t>
      </w:r>
    </w:p>
    <w:p w:rsidR="001A1B7A" w:rsidRPr="001A1B7A" w:rsidRDefault="001A1B7A" w:rsidP="001A1B7A">
      <w:pPr>
        <w:pStyle w:val="paragraph"/>
        <w:numPr>
          <w:ilvl w:val="0"/>
          <w:numId w:val="27"/>
        </w:numPr>
        <w:spacing w:before="0" w:beforeAutospacing="0" w:after="0" w:afterAutospacing="0"/>
        <w:ind w:left="360" w:firstLine="0"/>
        <w:textAlignment w:val="baseline"/>
        <w:rPr>
          <w:rFonts w:asciiTheme="minorHAnsi" w:hAnsiTheme="minorHAnsi" w:cstheme="minorHAnsi"/>
          <w:sz w:val="22"/>
          <w:szCs w:val="22"/>
          <w:lang w:val="en-US"/>
        </w:rPr>
      </w:pPr>
      <w:r w:rsidRPr="001A1B7A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Deskové hry</w:t>
      </w:r>
      <w:r w:rsidRPr="001A1B7A">
        <w:rPr>
          <w:rStyle w:val="eop"/>
          <w:rFonts w:asciiTheme="minorHAnsi" w:hAnsiTheme="minorHAnsi" w:cstheme="minorHAnsi"/>
          <w:sz w:val="22"/>
          <w:szCs w:val="22"/>
          <w:lang w:val="en-US"/>
        </w:rPr>
        <w:t>​</w:t>
      </w:r>
    </w:p>
    <w:p w:rsidR="001A1B7A" w:rsidRPr="00323356" w:rsidRDefault="001A1B7A" w:rsidP="001A1B7A">
      <w:pPr>
        <w:pStyle w:val="paragraph"/>
        <w:numPr>
          <w:ilvl w:val="0"/>
          <w:numId w:val="27"/>
        </w:numPr>
        <w:spacing w:before="0" w:beforeAutospacing="0" w:after="0" w:afterAutospacing="0"/>
        <w:ind w:left="360" w:firstLine="0"/>
        <w:textAlignment w:val="baseline"/>
        <w:rPr>
          <w:rStyle w:val="normaltextrun"/>
          <w:rFonts w:asciiTheme="minorHAnsi" w:hAnsiTheme="minorHAnsi" w:cstheme="minorHAnsi"/>
          <w:sz w:val="22"/>
          <w:szCs w:val="22"/>
          <w:lang w:val="en-US"/>
        </w:rPr>
      </w:pPr>
      <w:r w:rsidRPr="001A1B7A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Finanční gramotnost</w:t>
      </w:r>
    </w:p>
    <w:p w:rsidR="00323356" w:rsidRPr="001A1B7A" w:rsidRDefault="00323356" w:rsidP="00323356">
      <w:pPr>
        <w:pStyle w:val="paragraph"/>
        <w:spacing w:before="0" w:beforeAutospacing="0" w:after="0" w:afterAutospacing="0"/>
        <w:ind w:left="360"/>
        <w:textAlignment w:val="baseline"/>
        <w:rPr>
          <w:rFonts w:asciiTheme="minorHAnsi" w:hAnsiTheme="minorHAnsi" w:cstheme="minorHAnsi"/>
          <w:sz w:val="22"/>
          <w:szCs w:val="22"/>
          <w:lang w:val="en-US"/>
        </w:rPr>
      </w:pPr>
    </w:p>
    <w:p w:rsidR="001A1B7A" w:rsidRPr="001A1B7A" w:rsidRDefault="001A1B7A" w:rsidP="001A1B7A">
      <w:pPr>
        <w:pStyle w:val="paragraph"/>
        <w:spacing w:before="0" w:beforeAutospacing="0" w:after="0" w:afterAutospacing="0"/>
        <w:ind w:left="360"/>
        <w:textAlignment w:val="baseline"/>
        <w:rPr>
          <w:rFonts w:asciiTheme="minorHAnsi" w:hAnsiTheme="minorHAnsi" w:cstheme="minorHAnsi"/>
          <w:sz w:val="22"/>
          <w:szCs w:val="22"/>
          <w:lang w:val="en-US"/>
        </w:rPr>
      </w:pPr>
    </w:p>
    <w:p w:rsidR="001A1B7A" w:rsidRPr="001A1B7A" w:rsidRDefault="001A1B7A" w:rsidP="001A1B7A">
      <w:pPr>
        <w:pStyle w:val="paragraph"/>
        <w:spacing w:before="0" w:beforeAutospacing="0" w:after="0" w:afterAutospacing="0"/>
        <w:ind w:left="360"/>
        <w:textAlignment w:val="baseline"/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1A1B7A">
        <w:rPr>
          <w:rFonts w:asciiTheme="minorHAnsi" w:hAnsiTheme="minorHAnsi" w:cstheme="minorHAnsi"/>
          <w:b/>
          <w:sz w:val="22"/>
          <w:szCs w:val="22"/>
          <w:lang w:val="en-US"/>
        </w:rPr>
        <w:lastRenderedPageBreak/>
        <w:t xml:space="preserve">Management </w:t>
      </w:r>
      <w:proofErr w:type="spellStart"/>
      <w:r w:rsidRPr="001A1B7A">
        <w:rPr>
          <w:rFonts w:asciiTheme="minorHAnsi" w:hAnsiTheme="minorHAnsi" w:cstheme="minorHAnsi"/>
          <w:b/>
          <w:sz w:val="22"/>
          <w:szCs w:val="22"/>
          <w:lang w:val="en-US"/>
        </w:rPr>
        <w:t>škol</w:t>
      </w:r>
      <w:proofErr w:type="spellEnd"/>
      <w:r w:rsidRPr="001A1B7A">
        <w:rPr>
          <w:rFonts w:asciiTheme="minorHAnsi" w:hAnsiTheme="minorHAnsi" w:cstheme="minorHAnsi"/>
          <w:b/>
          <w:sz w:val="22"/>
          <w:szCs w:val="22"/>
          <w:lang w:val="en-US"/>
        </w:rPr>
        <w:t xml:space="preserve"> a </w:t>
      </w:r>
      <w:proofErr w:type="spellStart"/>
      <w:r w:rsidRPr="001A1B7A">
        <w:rPr>
          <w:rFonts w:asciiTheme="minorHAnsi" w:hAnsiTheme="minorHAnsi" w:cstheme="minorHAnsi"/>
          <w:b/>
          <w:sz w:val="22"/>
          <w:szCs w:val="22"/>
          <w:lang w:val="en-US"/>
        </w:rPr>
        <w:t>Rovné</w:t>
      </w:r>
      <w:proofErr w:type="spellEnd"/>
      <w:r w:rsidRPr="001A1B7A">
        <w:rPr>
          <w:rFonts w:asciiTheme="minorHAnsi" w:hAnsiTheme="minorHAnsi" w:cstheme="minorHAnsi"/>
          <w:b/>
          <w:sz w:val="22"/>
          <w:szCs w:val="22"/>
          <w:lang w:val="en-US"/>
        </w:rPr>
        <w:t xml:space="preserve"> </w:t>
      </w:r>
      <w:proofErr w:type="spellStart"/>
      <w:r w:rsidRPr="001A1B7A">
        <w:rPr>
          <w:rFonts w:asciiTheme="minorHAnsi" w:hAnsiTheme="minorHAnsi" w:cstheme="minorHAnsi"/>
          <w:b/>
          <w:sz w:val="22"/>
          <w:szCs w:val="22"/>
          <w:lang w:val="en-US"/>
        </w:rPr>
        <w:t>příležitosti</w:t>
      </w:r>
      <w:proofErr w:type="spellEnd"/>
    </w:p>
    <w:p w:rsidR="001A1B7A" w:rsidRPr="001A1B7A" w:rsidRDefault="001A1B7A" w:rsidP="001A1B7A">
      <w:pPr>
        <w:pStyle w:val="paragraph"/>
        <w:numPr>
          <w:ilvl w:val="0"/>
          <w:numId w:val="28"/>
        </w:numPr>
        <w:spacing w:before="0" w:beforeAutospacing="0" w:after="0" w:afterAutospacing="0"/>
        <w:ind w:left="360" w:firstLine="0"/>
        <w:textAlignment w:val="baseline"/>
        <w:rPr>
          <w:rFonts w:asciiTheme="minorHAnsi" w:hAnsiTheme="minorHAnsi" w:cstheme="minorHAnsi"/>
          <w:sz w:val="22"/>
          <w:szCs w:val="22"/>
          <w:lang w:val="en-US"/>
        </w:rPr>
      </w:pPr>
      <w:r w:rsidRPr="001A1B7A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DVPP – klima třídy, osobnostní rozvoj, děti s náročným chováním</w:t>
      </w:r>
      <w:r w:rsidRPr="001A1B7A">
        <w:rPr>
          <w:rStyle w:val="eop"/>
          <w:rFonts w:asciiTheme="minorHAnsi" w:hAnsiTheme="minorHAnsi" w:cstheme="minorHAnsi"/>
          <w:sz w:val="22"/>
          <w:szCs w:val="22"/>
          <w:lang w:val="en-US"/>
        </w:rPr>
        <w:t>​</w:t>
      </w:r>
    </w:p>
    <w:p w:rsidR="001A1B7A" w:rsidRPr="001A1B7A" w:rsidRDefault="001A1B7A" w:rsidP="001A1B7A">
      <w:pPr>
        <w:pStyle w:val="paragraph"/>
        <w:numPr>
          <w:ilvl w:val="0"/>
          <w:numId w:val="28"/>
        </w:numPr>
        <w:spacing w:before="0" w:beforeAutospacing="0" w:after="0" w:afterAutospacing="0"/>
        <w:ind w:left="360" w:firstLine="0"/>
        <w:textAlignment w:val="baseline"/>
        <w:rPr>
          <w:rFonts w:asciiTheme="minorHAnsi" w:hAnsiTheme="minorHAnsi" w:cstheme="minorHAnsi"/>
          <w:sz w:val="22"/>
          <w:szCs w:val="22"/>
          <w:lang w:val="en-US"/>
        </w:rPr>
      </w:pPr>
      <w:r w:rsidRPr="001A1B7A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Rodičovská akademie – Herman, Halda, PPP</w:t>
      </w:r>
      <w:r w:rsidRPr="001A1B7A">
        <w:rPr>
          <w:rStyle w:val="eop"/>
          <w:rFonts w:asciiTheme="minorHAnsi" w:hAnsiTheme="minorHAnsi" w:cstheme="minorHAnsi"/>
          <w:sz w:val="22"/>
          <w:szCs w:val="22"/>
          <w:lang w:val="en-US"/>
        </w:rPr>
        <w:t>​</w:t>
      </w:r>
    </w:p>
    <w:p w:rsidR="001A1B7A" w:rsidRPr="001A1B7A" w:rsidRDefault="001A1B7A" w:rsidP="001A1B7A">
      <w:pPr>
        <w:pStyle w:val="paragraph"/>
        <w:numPr>
          <w:ilvl w:val="0"/>
          <w:numId w:val="28"/>
        </w:numPr>
        <w:spacing w:before="0" w:beforeAutospacing="0" w:after="0" w:afterAutospacing="0"/>
        <w:ind w:left="360" w:firstLine="0"/>
        <w:textAlignment w:val="baseline"/>
        <w:rPr>
          <w:rFonts w:asciiTheme="minorHAnsi" w:hAnsiTheme="minorHAnsi" w:cstheme="minorHAnsi"/>
          <w:sz w:val="22"/>
          <w:szCs w:val="22"/>
          <w:lang w:val="en-US"/>
        </w:rPr>
      </w:pPr>
      <w:r w:rsidRPr="001A1B7A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Podpora žáků se SVP vč. nadaných – setkávání, příměstský tábor </w:t>
      </w:r>
      <w:r w:rsidRPr="001A1B7A">
        <w:rPr>
          <w:rStyle w:val="eop"/>
          <w:rFonts w:asciiTheme="minorHAnsi" w:hAnsiTheme="minorHAnsi" w:cstheme="minorHAnsi"/>
          <w:sz w:val="22"/>
          <w:szCs w:val="22"/>
          <w:lang w:val="en-US"/>
        </w:rPr>
        <w:t>​</w:t>
      </w:r>
    </w:p>
    <w:p w:rsidR="001A1B7A" w:rsidRPr="001A1B7A" w:rsidRDefault="001A1B7A" w:rsidP="001A1B7A">
      <w:pPr>
        <w:pStyle w:val="paragraph"/>
        <w:numPr>
          <w:ilvl w:val="0"/>
          <w:numId w:val="28"/>
        </w:numPr>
        <w:spacing w:before="0" w:beforeAutospacing="0" w:after="0" w:afterAutospacing="0"/>
        <w:ind w:left="360" w:firstLine="0"/>
        <w:textAlignment w:val="baseline"/>
        <w:rPr>
          <w:rFonts w:asciiTheme="minorHAnsi" w:hAnsiTheme="minorHAnsi" w:cstheme="minorHAnsi"/>
          <w:sz w:val="22"/>
          <w:szCs w:val="22"/>
          <w:lang w:val="en-US"/>
        </w:rPr>
      </w:pPr>
      <w:r w:rsidRPr="001A1B7A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Trh práce – kulatý stůl kariér., výchovní poradci</w:t>
      </w:r>
      <w:r w:rsidRPr="001A1B7A">
        <w:rPr>
          <w:rStyle w:val="eop"/>
          <w:rFonts w:asciiTheme="minorHAnsi" w:hAnsiTheme="minorHAnsi" w:cstheme="minorHAnsi"/>
          <w:sz w:val="22"/>
          <w:szCs w:val="22"/>
          <w:lang w:val="en-US"/>
        </w:rPr>
        <w:t>​</w:t>
      </w:r>
    </w:p>
    <w:p w:rsidR="001A1B7A" w:rsidRPr="001A1B7A" w:rsidRDefault="001A1B7A" w:rsidP="001A1B7A">
      <w:pPr>
        <w:pStyle w:val="paragraph"/>
        <w:numPr>
          <w:ilvl w:val="0"/>
          <w:numId w:val="28"/>
        </w:numPr>
        <w:spacing w:before="0" w:beforeAutospacing="0" w:after="0" w:afterAutospacing="0"/>
        <w:ind w:left="360" w:firstLine="0"/>
        <w:textAlignment w:val="baseline"/>
        <w:rPr>
          <w:rFonts w:asciiTheme="minorHAnsi" w:hAnsiTheme="minorHAnsi" w:cstheme="minorHAnsi"/>
          <w:sz w:val="22"/>
          <w:szCs w:val="22"/>
          <w:lang w:val="en-US"/>
        </w:rPr>
      </w:pPr>
      <w:r w:rsidRPr="001A1B7A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Ředitelská akademie (MŠ,</w:t>
      </w:r>
      <w:r w:rsidR="000B4CE5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1A1B7A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ZŠ)</w:t>
      </w:r>
      <w:r w:rsidRPr="001A1B7A">
        <w:rPr>
          <w:rStyle w:val="eop"/>
          <w:rFonts w:asciiTheme="minorHAnsi" w:hAnsiTheme="minorHAnsi" w:cstheme="minorHAnsi"/>
          <w:sz w:val="22"/>
          <w:szCs w:val="22"/>
          <w:lang w:val="en-US"/>
        </w:rPr>
        <w:t>​</w:t>
      </w:r>
    </w:p>
    <w:p w:rsidR="001A1B7A" w:rsidRPr="001A1B7A" w:rsidRDefault="001A1B7A" w:rsidP="001A1B7A">
      <w:pPr>
        <w:pStyle w:val="paragraph"/>
        <w:numPr>
          <w:ilvl w:val="0"/>
          <w:numId w:val="28"/>
        </w:numPr>
        <w:spacing w:before="0" w:beforeAutospacing="0" w:after="0" w:afterAutospacing="0"/>
        <w:ind w:left="360" w:firstLine="0"/>
        <w:textAlignment w:val="baseline"/>
        <w:rPr>
          <w:rFonts w:asciiTheme="minorHAnsi" w:hAnsiTheme="minorHAnsi" w:cstheme="minorHAnsi"/>
          <w:sz w:val="22"/>
          <w:szCs w:val="22"/>
          <w:lang w:val="en-US"/>
        </w:rPr>
      </w:pPr>
      <w:r w:rsidRPr="001A1B7A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Předávání zkušeností ředitelů</w:t>
      </w:r>
      <w:r w:rsidRPr="001A1B7A">
        <w:rPr>
          <w:rStyle w:val="eop"/>
          <w:rFonts w:asciiTheme="minorHAnsi" w:hAnsiTheme="minorHAnsi" w:cstheme="minorHAnsi"/>
          <w:sz w:val="22"/>
          <w:szCs w:val="22"/>
          <w:lang w:val="en-US"/>
        </w:rPr>
        <w:t>​</w:t>
      </w:r>
    </w:p>
    <w:p w:rsidR="001A1B7A" w:rsidRPr="001A1B7A" w:rsidRDefault="001A1B7A" w:rsidP="001A1B7A">
      <w:pPr>
        <w:pStyle w:val="paragraph"/>
        <w:numPr>
          <w:ilvl w:val="0"/>
          <w:numId w:val="28"/>
        </w:numPr>
        <w:spacing w:before="0" w:beforeAutospacing="0" w:after="0" w:afterAutospacing="0"/>
        <w:ind w:left="360" w:firstLine="0"/>
        <w:textAlignment w:val="baseline"/>
        <w:rPr>
          <w:rFonts w:asciiTheme="minorHAnsi" w:hAnsiTheme="minorHAnsi" w:cstheme="minorHAnsi"/>
          <w:sz w:val="22"/>
          <w:szCs w:val="22"/>
          <w:lang w:val="en-US"/>
        </w:rPr>
      </w:pPr>
      <w:r w:rsidRPr="001A1B7A">
        <w:rPr>
          <w:rStyle w:val="normaltextrun"/>
          <w:rFonts w:asciiTheme="minorHAnsi" w:hAnsiTheme="minorHAnsi" w:cstheme="minorHAnsi"/>
          <w:bCs/>
          <w:color w:val="000000"/>
          <w:sz w:val="22"/>
          <w:szCs w:val="22"/>
        </w:rPr>
        <w:t>Tvorba strategických dokumentů</w:t>
      </w:r>
    </w:p>
    <w:p w:rsidR="001A1B7A" w:rsidRPr="001A1B7A" w:rsidRDefault="001A1B7A" w:rsidP="001A1B7A">
      <w:pPr>
        <w:pStyle w:val="paragraph"/>
        <w:spacing w:before="0" w:beforeAutospacing="0" w:after="0" w:afterAutospacing="0"/>
        <w:ind w:left="360"/>
        <w:textAlignment w:val="baseline"/>
        <w:rPr>
          <w:rFonts w:asciiTheme="minorHAnsi" w:hAnsiTheme="minorHAnsi" w:cstheme="minorHAnsi"/>
          <w:sz w:val="22"/>
          <w:szCs w:val="22"/>
          <w:lang w:val="en-US"/>
        </w:rPr>
      </w:pPr>
    </w:p>
    <w:p w:rsidR="001A1B7A" w:rsidRPr="001A1B7A" w:rsidRDefault="001A1B7A" w:rsidP="001A1B7A">
      <w:pPr>
        <w:pStyle w:val="paragraph"/>
        <w:spacing w:before="0" w:beforeAutospacing="0" w:after="0" w:afterAutospacing="0"/>
        <w:ind w:left="360"/>
        <w:textAlignment w:val="baseline"/>
        <w:rPr>
          <w:rFonts w:asciiTheme="minorHAnsi" w:hAnsiTheme="minorHAnsi" w:cstheme="minorHAnsi"/>
          <w:b/>
          <w:sz w:val="22"/>
          <w:szCs w:val="22"/>
          <w:lang w:val="en-US"/>
        </w:rPr>
      </w:pPr>
      <w:proofErr w:type="spellStart"/>
      <w:r w:rsidRPr="001A1B7A">
        <w:rPr>
          <w:rFonts w:asciiTheme="minorHAnsi" w:hAnsiTheme="minorHAnsi" w:cstheme="minorHAnsi"/>
          <w:b/>
          <w:sz w:val="22"/>
          <w:szCs w:val="22"/>
          <w:lang w:val="en-US"/>
        </w:rPr>
        <w:t>Polytechnika</w:t>
      </w:r>
      <w:proofErr w:type="spellEnd"/>
      <w:r w:rsidRPr="001A1B7A">
        <w:rPr>
          <w:rFonts w:asciiTheme="minorHAnsi" w:hAnsiTheme="minorHAnsi" w:cstheme="minorHAnsi"/>
          <w:b/>
          <w:sz w:val="22"/>
          <w:szCs w:val="22"/>
          <w:lang w:val="en-US"/>
        </w:rPr>
        <w:t xml:space="preserve"> a </w:t>
      </w:r>
      <w:proofErr w:type="spellStart"/>
      <w:r w:rsidRPr="001A1B7A">
        <w:rPr>
          <w:rFonts w:asciiTheme="minorHAnsi" w:hAnsiTheme="minorHAnsi" w:cstheme="minorHAnsi"/>
          <w:b/>
          <w:sz w:val="22"/>
          <w:szCs w:val="22"/>
          <w:lang w:val="en-US"/>
        </w:rPr>
        <w:t>přírodní</w:t>
      </w:r>
      <w:proofErr w:type="spellEnd"/>
      <w:r w:rsidRPr="001A1B7A">
        <w:rPr>
          <w:rFonts w:asciiTheme="minorHAnsi" w:hAnsiTheme="minorHAnsi" w:cstheme="minorHAnsi"/>
          <w:b/>
          <w:sz w:val="22"/>
          <w:szCs w:val="22"/>
          <w:lang w:val="en-US"/>
        </w:rPr>
        <w:t xml:space="preserve"> </w:t>
      </w:r>
      <w:proofErr w:type="spellStart"/>
      <w:r w:rsidRPr="001A1B7A">
        <w:rPr>
          <w:rFonts w:asciiTheme="minorHAnsi" w:hAnsiTheme="minorHAnsi" w:cstheme="minorHAnsi"/>
          <w:b/>
          <w:sz w:val="22"/>
          <w:szCs w:val="22"/>
          <w:lang w:val="en-US"/>
        </w:rPr>
        <w:t>vědy</w:t>
      </w:r>
      <w:proofErr w:type="spellEnd"/>
    </w:p>
    <w:p w:rsidR="001A1B7A" w:rsidRPr="001A1B7A" w:rsidRDefault="001A1B7A" w:rsidP="001A1B7A">
      <w:pPr>
        <w:pStyle w:val="paragraph"/>
        <w:numPr>
          <w:ilvl w:val="0"/>
          <w:numId w:val="29"/>
        </w:numPr>
        <w:spacing w:before="0" w:beforeAutospacing="0" w:after="0" w:afterAutospacing="0"/>
        <w:ind w:left="360" w:firstLine="0"/>
        <w:textAlignment w:val="baseline"/>
        <w:rPr>
          <w:rFonts w:asciiTheme="minorHAnsi" w:hAnsiTheme="minorHAnsi" w:cstheme="minorHAnsi"/>
          <w:sz w:val="22"/>
          <w:szCs w:val="22"/>
          <w:lang w:val="en-US"/>
        </w:rPr>
      </w:pPr>
      <w:r w:rsidRPr="001A1B7A">
        <w:rPr>
          <w:rStyle w:val="normaltextrun"/>
          <w:rFonts w:asciiTheme="minorHAnsi" w:hAnsiTheme="minorHAnsi" w:cstheme="minorHAnsi"/>
          <w:bCs/>
          <w:color w:val="000000"/>
          <w:sz w:val="22"/>
          <w:szCs w:val="22"/>
        </w:rPr>
        <w:t>Projektové dny</w:t>
      </w:r>
      <w:r w:rsidRPr="001A1B7A">
        <w:rPr>
          <w:rStyle w:val="eop"/>
          <w:rFonts w:asciiTheme="minorHAnsi" w:hAnsiTheme="minorHAnsi" w:cstheme="minorHAnsi"/>
          <w:sz w:val="22"/>
          <w:szCs w:val="22"/>
          <w:lang w:val="en-US"/>
        </w:rPr>
        <w:t>​</w:t>
      </w:r>
    </w:p>
    <w:p w:rsidR="001A1B7A" w:rsidRPr="001A1B7A" w:rsidRDefault="001A1B7A" w:rsidP="001A1B7A">
      <w:pPr>
        <w:pStyle w:val="paragraph"/>
        <w:numPr>
          <w:ilvl w:val="0"/>
          <w:numId w:val="29"/>
        </w:numPr>
        <w:spacing w:before="0" w:beforeAutospacing="0" w:after="0" w:afterAutospacing="0"/>
        <w:ind w:left="360" w:firstLine="0"/>
        <w:textAlignment w:val="baseline"/>
        <w:rPr>
          <w:rFonts w:asciiTheme="minorHAnsi" w:hAnsiTheme="minorHAnsi" w:cstheme="minorHAnsi"/>
          <w:sz w:val="22"/>
          <w:szCs w:val="22"/>
          <w:lang w:val="en-US"/>
        </w:rPr>
      </w:pPr>
      <w:r w:rsidRPr="001A1B7A">
        <w:rPr>
          <w:rStyle w:val="normaltextrun"/>
          <w:rFonts w:asciiTheme="minorHAnsi" w:hAnsiTheme="minorHAnsi" w:cstheme="minorHAnsi"/>
          <w:bCs/>
          <w:color w:val="000000"/>
          <w:sz w:val="22"/>
          <w:szCs w:val="22"/>
        </w:rPr>
        <w:t>světlo a barvy</w:t>
      </w:r>
      <w:r w:rsidRPr="001A1B7A">
        <w:rPr>
          <w:rStyle w:val="eop"/>
          <w:rFonts w:asciiTheme="minorHAnsi" w:hAnsiTheme="minorHAnsi" w:cstheme="minorHAnsi"/>
          <w:sz w:val="22"/>
          <w:szCs w:val="22"/>
          <w:lang w:val="en-US"/>
        </w:rPr>
        <w:t>​</w:t>
      </w:r>
    </w:p>
    <w:p w:rsidR="001A1B7A" w:rsidRPr="001A1B7A" w:rsidRDefault="001A1B7A" w:rsidP="001A1B7A">
      <w:pPr>
        <w:pStyle w:val="paragraph"/>
        <w:numPr>
          <w:ilvl w:val="0"/>
          <w:numId w:val="29"/>
        </w:numPr>
        <w:spacing w:before="0" w:beforeAutospacing="0" w:after="0" w:afterAutospacing="0"/>
        <w:ind w:left="360" w:firstLine="0"/>
        <w:textAlignment w:val="baseline"/>
        <w:rPr>
          <w:rFonts w:asciiTheme="minorHAnsi" w:hAnsiTheme="minorHAnsi" w:cstheme="minorHAnsi"/>
          <w:sz w:val="22"/>
          <w:szCs w:val="22"/>
          <w:lang w:val="en-US"/>
        </w:rPr>
      </w:pPr>
      <w:r w:rsidRPr="001A1B7A">
        <w:rPr>
          <w:rStyle w:val="normaltextrun"/>
          <w:rFonts w:asciiTheme="minorHAnsi" w:hAnsiTheme="minorHAnsi" w:cstheme="minorHAnsi"/>
          <w:bCs/>
          <w:color w:val="000000"/>
          <w:sz w:val="22"/>
          <w:szCs w:val="22"/>
        </w:rPr>
        <w:t>oprava kola</w:t>
      </w:r>
      <w:r w:rsidRPr="001A1B7A">
        <w:rPr>
          <w:rStyle w:val="eop"/>
          <w:rFonts w:asciiTheme="minorHAnsi" w:hAnsiTheme="minorHAnsi" w:cstheme="minorHAnsi"/>
          <w:sz w:val="22"/>
          <w:szCs w:val="22"/>
          <w:lang w:val="en-US"/>
        </w:rPr>
        <w:t>​</w:t>
      </w:r>
    </w:p>
    <w:p w:rsidR="001A1B7A" w:rsidRPr="001A1B7A" w:rsidRDefault="001A1B7A" w:rsidP="001A1B7A">
      <w:pPr>
        <w:pStyle w:val="paragraph"/>
        <w:numPr>
          <w:ilvl w:val="0"/>
          <w:numId w:val="29"/>
        </w:numPr>
        <w:spacing w:before="0" w:beforeAutospacing="0" w:after="0" w:afterAutospacing="0"/>
        <w:ind w:left="360" w:firstLine="0"/>
        <w:textAlignment w:val="baseline"/>
        <w:rPr>
          <w:rFonts w:asciiTheme="minorHAnsi" w:hAnsiTheme="minorHAnsi" w:cstheme="minorHAnsi"/>
          <w:sz w:val="22"/>
          <w:szCs w:val="22"/>
          <w:lang w:val="en-US"/>
        </w:rPr>
      </w:pPr>
      <w:r w:rsidRPr="001A1B7A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Workshop polytechnických projektů</w:t>
      </w:r>
      <w:r w:rsidRPr="001A1B7A">
        <w:rPr>
          <w:rStyle w:val="eop"/>
          <w:rFonts w:asciiTheme="minorHAnsi" w:hAnsiTheme="minorHAnsi" w:cstheme="minorHAnsi"/>
          <w:sz w:val="22"/>
          <w:szCs w:val="22"/>
          <w:lang w:val="en-US"/>
        </w:rPr>
        <w:t>​</w:t>
      </w:r>
    </w:p>
    <w:p w:rsidR="001A1B7A" w:rsidRPr="001A1B7A" w:rsidRDefault="001A1B7A" w:rsidP="001A1B7A">
      <w:pPr>
        <w:pStyle w:val="paragraph"/>
        <w:numPr>
          <w:ilvl w:val="0"/>
          <w:numId w:val="29"/>
        </w:numPr>
        <w:spacing w:before="0" w:beforeAutospacing="0" w:after="0" w:afterAutospacing="0"/>
        <w:ind w:left="360" w:firstLine="0"/>
        <w:textAlignment w:val="baseline"/>
        <w:rPr>
          <w:rFonts w:asciiTheme="minorHAnsi" w:hAnsiTheme="minorHAnsi" w:cstheme="minorHAnsi"/>
          <w:sz w:val="22"/>
          <w:szCs w:val="22"/>
          <w:lang w:val="en-US"/>
        </w:rPr>
      </w:pPr>
      <w:r w:rsidRPr="001A1B7A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Putovní POLY TECH kufr</w:t>
      </w:r>
      <w:r w:rsidRPr="001A1B7A">
        <w:rPr>
          <w:rStyle w:val="eop"/>
          <w:rFonts w:asciiTheme="minorHAnsi" w:hAnsiTheme="minorHAnsi" w:cstheme="minorHAnsi"/>
          <w:sz w:val="22"/>
          <w:szCs w:val="22"/>
          <w:lang w:val="en-US"/>
        </w:rPr>
        <w:t>​</w:t>
      </w:r>
    </w:p>
    <w:p w:rsidR="001A1B7A" w:rsidRPr="001A1B7A" w:rsidRDefault="001A1B7A" w:rsidP="001A1B7A">
      <w:pPr>
        <w:pStyle w:val="paragraph"/>
        <w:numPr>
          <w:ilvl w:val="0"/>
          <w:numId w:val="29"/>
        </w:numPr>
        <w:spacing w:before="0" w:beforeAutospacing="0" w:after="0" w:afterAutospacing="0"/>
        <w:ind w:left="360" w:firstLine="0"/>
        <w:textAlignment w:val="baseline"/>
        <w:rPr>
          <w:rFonts w:asciiTheme="minorHAnsi" w:hAnsiTheme="minorHAnsi" w:cstheme="minorHAnsi"/>
          <w:sz w:val="22"/>
          <w:szCs w:val="22"/>
          <w:lang w:val="en-US"/>
        </w:rPr>
      </w:pPr>
      <w:r w:rsidRPr="001A1B7A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Sdílení stavebnic</w:t>
      </w:r>
      <w:r w:rsidRPr="001A1B7A">
        <w:rPr>
          <w:rStyle w:val="eop"/>
          <w:rFonts w:asciiTheme="minorHAnsi" w:hAnsiTheme="minorHAnsi" w:cstheme="minorHAnsi"/>
          <w:sz w:val="22"/>
          <w:szCs w:val="22"/>
          <w:lang w:val="en-US"/>
        </w:rPr>
        <w:t>​</w:t>
      </w:r>
    </w:p>
    <w:p w:rsidR="001A1B7A" w:rsidRPr="001A1B7A" w:rsidRDefault="001A1B7A" w:rsidP="001A1B7A">
      <w:pPr>
        <w:pStyle w:val="paragraph"/>
        <w:numPr>
          <w:ilvl w:val="0"/>
          <w:numId w:val="29"/>
        </w:numPr>
        <w:spacing w:before="0" w:beforeAutospacing="0" w:after="0" w:afterAutospacing="0"/>
        <w:ind w:left="360" w:firstLine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1A1B7A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Exkurze Kostka </w:t>
      </w:r>
      <w:proofErr w:type="spellStart"/>
      <w:r w:rsidRPr="001A1B7A">
        <w:rPr>
          <w:rStyle w:val="spellingerror"/>
          <w:rFonts w:asciiTheme="minorHAnsi" w:hAnsiTheme="minorHAnsi" w:cstheme="minorHAnsi"/>
          <w:color w:val="000000"/>
          <w:sz w:val="22"/>
          <w:szCs w:val="22"/>
        </w:rPr>
        <w:t>kolobka</w:t>
      </w:r>
      <w:proofErr w:type="spellEnd"/>
      <w:r w:rsidRPr="001A1B7A">
        <w:rPr>
          <w:rStyle w:val="eop"/>
          <w:rFonts w:asciiTheme="minorHAnsi" w:hAnsiTheme="minorHAnsi" w:cstheme="minorHAnsi"/>
          <w:sz w:val="22"/>
          <w:szCs w:val="22"/>
        </w:rPr>
        <w:t>​</w:t>
      </w:r>
    </w:p>
    <w:p w:rsidR="001A1B7A" w:rsidRPr="001A1B7A" w:rsidRDefault="001A1B7A" w:rsidP="001A1B7A">
      <w:pPr>
        <w:pStyle w:val="paragraph"/>
        <w:numPr>
          <w:ilvl w:val="0"/>
          <w:numId w:val="29"/>
        </w:numPr>
        <w:spacing w:before="0" w:beforeAutospacing="0" w:after="0" w:afterAutospacing="0"/>
        <w:ind w:left="360" w:firstLine="0"/>
        <w:textAlignment w:val="baseline"/>
        <w:rPr>
          <w:rFonts w:asciiTheme="minorHAnsi" w:hAnsiTheme="minorHAnsi" w:cstheme="minorHAnsi"/>
          <w:sz w:val="22"/>
          <w:szCs w:val="22"/>
          <w:lang w:val="en-US"/>
        </w:rPr>
      </w:pPr>
      <w:r w:rsidRPr="001A1B7A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Příklady dobré praxe</w:t>
      </w:r>
    </w:p>
    <w:p w:rsidR="00275FA4" w:rsidRDefault="00275FA4" w:rsidP="00C671FE">
      <w:pPr>
        <w:spacing w:after="0"/>
        <w:jc w:val="both"/>
      </w:pPr>
    </w:p>
    <w:p w:rsidR="00C671FE" w:rsidRPr="00C671FE" w:rsidRDefault="00763C96" w:rsidP="00C6719B">
      <w:pPr>
        <w:pStyle w:val="Odstavecseseznamem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0"/>
        <w:jc w:val="both"/>
        <w:rPr>
          <w:b/>
        </w:rPr>
      </w:pPr>
      <w:r>
        <w:rPr>
          <w:b/>
        </w:rPr>
        <w:t>Projednání klíčových dokumentů projektu</w:t>
      </w:r>
    </w:p>
    <w:p w:rsidR="00C671FE" w:rsidRDefault="00C671FE" w:rsidP="00C671FE">
      <w:pPr>
        <w:spacing w:after="0"/>
      </w:pPr>
    </w:p>
    <w:p w:rsidR="00B52738" w:rsidRDefault="005B6426" w:rsidP="00B52738">
      <w:pPr>
        <w:spacing w:after="0"/>
        <w:ind w:firstLine="360"/>
      </w:pPr>
      <w:r>
        <w:t>Poté se přistoupilo ke hlasování o klíčových dokume</w:t>
      </w:r>
      <w:r w:rsidR="008B04D0">
        <w:t>ntech:</w:t>
      </w:r>
    </w:p>
    <w:p w:rsidR="00B52738" w:rsidRDefault="004267BF" w:rsidP="008B04D0">
      <w:pPr>
        <w:pStyle w:val="Odstavecseseznamem"/>
        <w:numPr>
          <w:ilvl w:val="0"/>
          <w:numId w:val="13"/>
        </w:numPr>
        <w:spacing w:after="0"/>
      </w:pPr>
      <w:r>
        <w:t xml:space="preserve">Aktualizovaná analytická část dokumentu </w:t>
      </w:r>
      <w:r w:rsidR="00B52738">
        <w:t xml:space="preserve">Místní akční plán vzdělávání pro ORP Zábřeh </w:t>
      </w:r>
    </w:p>
    <w:p w:rsidR="00B52738" w:rsidRDefault="00F82213" w:rsidP="008B04D0">
      <w:pPr>
        <w:pStyle w:val="Odstavecseseznamem"/>
        <w:numPr>
          <w:ilvl w:val="0"/>
          <w:numId w:val="13"/>
        </w:numPr>
        <w:spacing w:after="0"/>
      </w:pPr>
      <w:r>
        <w:t>Strategický rámec</w:t>
      </w:r>
      <w:r w:rsidR="000C61E9">
        <w:t xml:space="preserve"> priorit</w:t>
      </w:r>
      <w:r>
        <w:t xml:space="preserve"> MAP do roku 2023</w:t>
      </w:r>
      <w:r w:rsidR="00B52738">
        <w:t xml:space="preserve"> </w:t>
      </w:r>
    </w:p>
    <w:p w:rsidR="008B04D0" w:rsidRDefault="008B04D0" w:rsidP="008B04D0">
      <w:pPr>
        <w:pStyle w:val="Odstavecseseznamem"/>
        <w:numPr>
          <w:ilvl w:val="0"/>
          <w:numId w:val="13"/>
        </w:numPr>
        <w:spacing w:after="0"/>
      </w:pPr>
      <w:r>
        <w:t xml:space="preserve">Akční plán pro rok 2021 </w:t>
      </w:r>
    </w:p>
    <w:p w:rsidR="00C6719B" w:rsidRDefault="008B04D0" w:rsidP="00C6719B">
      <w:pPr>
        <w:pStyle w:val="Odstavecseseznamem"/>
        <w:numPr>
          <w:ilvl w:val="0"/>
          <w:numId w:val="13"/>
        </w:numPr>
        <w:spacing w:after="0"/>
      </w:pPr>
      <w:r>
        <w:t>Průběžná sebehodnotící zpráva 2020</w:t>
      </w:r>
    </w:p>
    <w:p w:rsidR="008B04D0" w:rsidRDefault="008B04D0" w:rsidP="00C6719B">
      <w:pPr>
        <w:pStyle w:val="Odstavecseseznamem"/>
        <w:numPr>
          <w:ilvl w:val="0"/>
          <w:numId w:val="13"/>
        </w:numPr>
        <w:spacing w:after="0"/>
      </w:pPr>
      <w:r>
        <w:t>Stanovisko Regionální stálé konference k vymezení území realizace a dopadu MAP III</w:t>
      </w:r>
      <w:r w:rsidR="004F65A5">
        <w:t xml:space="preserve"> – MAS Horní Pomoraví, o.p.s. jako </w:t>
      </w:r>
      <w:r w:rsidR="00176C27">
        <w:t xml:space="preserve">jediný </w:t>
      </w:r>
      <w:r w:rsidR="004F65A5">
        <w:t>nositel projektu MAP III na území ORP Zábřeh</w:t>
      </w:r>
    </w:p>
    <w:p w:rsidR="00F82213" w:rsidRDefault="00F82213" w:rsidP="008B04D0">
      <w:pPr>
        <w:pStyle w:val="Odstavecseseznamem"/>
        <w:spacing w:after="0"/>
      </w:pPr>
    </w:p>
    <w:p w:rsidR="00423F50" w:rsidRDefault="00423F50" w:rsidP="00423F50">
      <w:pPr>
        <w:spacing w:after="0"/>
        <w:jc w:val="both"/>
      </w:pPr>
      <w:r w:rsidRPr="00A84744">
        <w:rPr>
          <w:b/>
        </w:rPr>
        <w:t>HLASOVÁNÍ</w:t>
      </w:r>
      <w:r w:rsidR="00F41FA8">
        <w:rPr>
          <w:b/>
        </w:rPr>
        <w:t xml:space="preserve"> 1.</w:t>
      </w:r>
      <w:r w:rsidRPr="00A84744">
        <w:rPr>
          <w:b/>
        </w:rPr>
        <w:t>:</w:t>
      </w:r>
      <w:r w:rsidR="000C61E9">
        <w:t xml:space="preserve"> Schválení Aktualizované analytické části dokumentu MAP pro ORP Zábřeh v zaslaném znění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73"/>
        <w:gridCol w:w="2256"/>
        <w:gridCol w:w="2260"/>
        <w:gridCol w:w="2273"/>
      </w:tblGrid>
      <w:tr w:rsidR="00423F50" w:rsidRPr="00431BF6" w:rsidTr="00B52738">
        <w:tc>
          <w:tcPr>
            <w:tcW w:w="2273" w:type="dxa"/>
          </w:tcPr>
          <w:p w:rsidR="00423F50" w:rsidRDefault="00423F50" w:rsidP="00D07975">
            <w:pPr>
              <w:jc w:val="center"/>
              <w:rPr>
                <w:b/>
                <w:sz w:val="20"/>
                <w:szCs w:val="20"/>
              </w:rPr>
            </w:pPr>
            <w:r w:rsidRPr="00431BF6">
              <w:rPr>
                <w:b/>
                <w:sz w:val="20"/>
                <w:szCs w:val="20"/>
              </w:rPr>
              <w:t>celkem přítomno</w:t>
            </w:r>
          </w:p>
          <w:p w:rsidR="00423F50" w:rsidRPr="00431BF6" w:rsidRDefault="000C61E9" w:rsidP="00D079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včetně per </w:t>
            </w:r>
            <w:proofErr w:type="spellStart"/>
            <w:r>
              <w:rPr>
                <w:b/>
                <w:sz w:val="20"/>
                <w:szCs w:val="20"/>
              </w:rPr>
              <w:t>rollam</w:t>
            </w:r>
            <w:proofErr w:type="spellEnd"/>
            <w:r>
              <w:rPr>
                <w:b/>
                <w:sz w:val="20"/>
                <w:szCs w:val="20"/>
              </w:rPr>
              <w:t xml:space="preserve"> hlasování</w:t>
            </w:r>
          </w:p>
        </w:tc>
        <w:tc>
          <w:tcPr>
            <w:tcW w:w="2256" w:type="dxa"/>
          </w:tcPr>
          <w:p w:rsidR="00423F50" w:rsidRPr="00431BF6" w:rsidRDefault="00423F50" w:rsidP="00D07975">
            <w:pPr>
              <w:jc w:val="center"/>
              <w:rPr>
                <w:b/>
                <w:sz w:val="20"/>
                <w:szCs w:val="20"/>
              </w:rPr>
            </w:pPr>
            <w:r w:rsidRPr="00431BF6">
              <w:rPr>
                <w:b/>
                <w:sz w:val="20"/>
                <w:szCs w:val="20"/>
              </w:rPr>
              <w:t>PRO</w:t>
            </w:r>
          </w:p>
        </w:tc>
        <w:tc>
          <w:tcPr>
            <w:tcW w:w="2260" w:type="dxa"/>
          </w:tcPr>
          <w:p w:rsidR="00423F50" w:rsidRPr="00431BF6" w:rsidRDefault="00423F50" w:rsidP="00D07975">
            <w:pPr>
              <w:jc w:val="center"/>
              <w:rPr>
                <w:b/>
                <w:sz w:val="20"/>
                <w:szCs w:val="20"/>
              </w:rPr>
            </w:pPr>
            <w:r w:rsidRPr="00431BF6">
              <w:rPr>
                <w:b/>
                <w:sz w:val="20"/>
                <w:szCs w:val="20"/>
              </w:rPr>
              <w:t>PROTI</w:t>
            </w:r>
          </w:p>
        </w:tc>
        <w:tc>
          <w:tcPr>
            <w:tcW w:w="2273" w:type="dxa"/>
          </w:tcPr>
          <w:p w:rsidR="00423F50" w:rsidRPr="00431BF6" w:rsidRDefault="00423F50" w:rsidP="00D07975">
            <w:pPr>
              <w:jc w:val="center"/>
              <w:rPr>
                <w:b/>
                <w:sz w:val="20"/>
                <w:szCs w:val="20"/>
              </w:rPr>
            </w:pPr>
            <w:r w:rsidRPr="00431BF6">
              <w:rPr>
                <w:b/>
                <w:sz w:val="20"/>
                <w:szCs w:val="20"/>
              </w:rPr>
              <w:t>ZDRŽEL SE HLASOVÁNÍ</w:t>
            </w:r>
          </w:p>
        </w:tc>
      </w:tr>
      <w:tr w:rsidR="00423F50" w:rsidTr="00B52738">
        <w:tc>
          <w:tcPr>
            <w:tcW w:w="2273" w:type="dxa"/>
          </w:tcPr>
          <w:p w:rsidR="00423F50" w:rsidRDefault="00A9356C" w:rsidP="00D07975">
            <w:pPr>
              <w:jc w:val="center"/>
            </w:pPr>
            <w:r>
              <w:t>13</w:t>
            </w:r>
          </w:p>
        </w:tc>
        <w:tc>
          <w:tcPr>
            <w:tcW w:w="2256" w:type="dxa"/>
          </w:tcPr>
          <w:p w:rsidR="00423F50" w:rsidRDefault="00A9356C" w:rsidP="00D07975">
            <w:pPr>
              <w:jc w:val="center"/>
            </w:pPr>
            <w:r>
              <w:t>13</w:t>
            </w:r>
          </w:p>
        </w:tc>
        <w:tc>
          <w:tcPr>
            <w:tcW w:w="2260" w:type="dxa"/>
          </w:tcPr>
          <w:p w:rsidR="00423F50" w:rsidRDefault="00423F50" w:rsidP="00D07975">
            <w:pPr>
              <w:jc w:val="center"/>
            </w:pPr>
            <w:r>
              <w:t>0</w:t>
            </w:r>
          </w:p>
        </w:tc>
        <w:tc>
          <w:tcPr>
            <w:tcW w:w="2273" w:type="dxa"/>
          </w:tcPr>
          <w:p w:rsidR="00423F50" w:rsidRDefault="00423F50" w:rsidP="00D07975">
            <w:pPr>
              <w:jc w:val="center"/>
            </w:pPr>
            <w:r>
              <w:t>0</w:t>
            </w:r>
          </w:p>
        </w:tc>
      </w:tr>
    </w:tbl>
    <w:p w:rsidR="00B37AAE" w:rsidRDefault="00B37AAE" w:rsidP="00423F50">
      <w:pPr>
        <w:spacing w:after="0"/>
        <w:jc w:val="both"/>
        <w:rPr>
          <w:b/>
          <w:i/>
        </w:rPr>
      </w:pPr>
    </w:p>
    <w:p w:rsidR="000C61E9" w:rsidRDefault="00423F50" w:rsidP="00423F50">
      <w:pPr>
        <w:spacing w:after="0"/>
        <w:jc w:val="both"/>
        <w:rPr>
          <w:b/>
          <w:i/>
        </w:rPr>
      </w:pPr>
      <w:r>
        <w:rPr>
          <w:b/>
          <w:i/>
        </w:rPr>
        <w:t>Řídicí výbor</w:t>
      </w:r>
      <w:r w:rsidRPr="00431BF6">
        <w:rPr>
          <w:b/>
          <w:i/>
        </w:rPr>
        <w:t xml:space="preserve"> MAP</w:t>
      </w:r>
      <w:r>
        <w:rPr>
          <w:b/>
          <w:i/>
        </w:rPr>
        <w:t xml:space="preserve"> II vzdělávání ORP </w:t>
      </w:r>
      <w:r w:rsidR="000C61E9">
        <w:rPr>
          <w:b/>
          <w:i/>
        </w:rPr>
        <w:t>Zábřeh schvaluje Aktualizovanou část dokumentu MAP pro ORP Zábřeh</w:t>
      </w:r>
      <w:r>
        <w:rPr>
          <w:b/>
          <w:i/>
        </w:rPr>
        <w:t>.</w:t>
      </w:r>
    </w:p>
    <w:p w:rsidR="000C61E9" w:rsidRDefault="000C61E9" w:rsidP="000C61E9">
      <w:pPr>
        <w:pStyle w:val="Odstavecseseznamem"/>
        <w:spacing w:after="0"/>
      </w:pPr>
    </w:p>
    <w:p w:rsidR="000C61E9" w:rsidRDefault="000C61E9" w:rsidP="000C61E9">
      <w:pPr>
        <w:spacing w:after="0"/>
        <w:jc w:val="both"/>
      </w:pPr>
      <w:r w:rsidRPr="00A84744">
        <w:rPr>
          <w:b/>
        </w:rPr>
        <w:t>HLASOVÁNÍ</w:t>
      </w:r>
      <w:r w:rsidR="00F41FA8">
        <w:rPr>
          <w:b/>
        </w:rPr>
        <w:t xml:space="preserve"> 2.</w:t>
      </w:r>
      <w:r w:rsidRPr="00A84744">
        <w:rPr>
          <w:b/>
        </w:rPr>
        <w:t>:</w:t>
      </w:r>
      <w:r>
        <w:t xml:space="preserve"> Schválení Strategického rámce priorit MAP do roku 2023 v zaslaném znění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73"/>
        <w:gridCol w:w="2256"/>
        <w:gridCol w:w="2260"/>
        <w:gridCol w:w="2273"/>
      </w:tblGrid>
      <w:tr w:rsidR="000C61E9" w:rsidRPr="00431BF6" w:rsidTr="009862FD">
        <w:tc>
          <w:tcPr>
            <w:tcW w:w="2273" w:type="dxa"/>
          </w:tcPr>
          <w:p w:rsidR="000C61E9" w:rsidRDefault="000C61E9" w:rsidP="000C61E9">
            <w:pPr>
              <w:jc w:val="center"/>
              <w:rPr>
                <w:b/>
                <w:sz w:val="20"/>
                <w:szCs w:val="20"/>
              </w:rPr>
            </w:pPr>
            <w:r w:rsidRPr="00431BF6">
              <w:rPr>
                <w:b/>
                <w:sz w:val="20"/>
                <w:szCs w:val="20"/>
              </w:rPr>
              <w:t>celkem přítomno</w:t>
            </w:r>
          </w:p>
          <w:p w:rsidR="000C61E9" w:rsidRPr="00431BF6" w:rsidRDefault="000C61E9" w:rsidP="000C61E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včetně per </w:t>
            </w:r>
            <w:proofErr w:type="spellStart"/>
            <w:r>
              <w:rPr>
                <w:b/>
                <w:sz w:val="20"/>
                <w:szCs w:val="20"/>
              </w:rPr>
              <w:t>rollam</w:t>
            </w:r>
            <w:proofErr w:type="spellEnd"/>
            <w:r>
              <w:rPr>
                <w:b/>
                <w:sz w:val="20"/>
                <w:szCs w:val="20"/>
              </w:rPr>
              <w:t xml:space="preserve"> hlasování</w:t>
            </w:r>
          </w:p>
        </w:tc>
        <w:tc>
          <w:tcPr>
            <w:tcW w:w="2256" w:type="dxa"/>
          </w:tcPr>
          <w:p w:rsidR="000C61E9" w:rsidRPr="00431BF6" w:rsidRDefault="000C61E9" w:rsidP="009862FD">
            <w:pPr>
              <w:jc w:val="center"/>
              <w:rPr>
                <w:b/>
                <w:sz w:val="20"/>
                <w:szCs w:val="20"/>
              </w:rPr>
            </w:pPr>
            <w:r w:rsidRPr="00431BF6">
              <w:rPr>
                <w:b/>
                <w:sz w:val="20"/>
                <w:szCs w:val="20"/>
              </w:rPr>
              <w:t>PRO</w:t>
            </w:r>
          </w:p>
        </w:tc>
        <w:tc>
          <w:tcPr>
            <w:tcW w:w="2260" w:type="dxa"/>
          </w:tcPr>
          <w:p w:rsidR="000C61E9" w:rsidRPr="00431BF6" w:rsidRDefault="000C61E9" w:rsidP="009862FD">
            <w:pPr>
              <w:jc w:val="center"/>
              <w:rPr>
                <w:b/>
                <w:sz w:val="20"/>
                <w:szCs w:val="20"/>
              </w:rPr>
            </w:pPr>
            <w:r w:rsidRPr="00431BF6">
              <w:rPr>
                <w:b/>
                <w:sz w:val="20"/>
                <w:szCs w:val="20"/>
              </w:rPr>
              <w:t>PROTI</w:t>
            </w:r>
          </w:p>
        </w:tc>
        <w:tc>
          <w:tcPr>
            <w:tcW w:w="2273" w:type="dxa"/>
          </w:tcPr>
          <w:p w:rsidR="000C61E9" w:rsidRPr="00431BF6" w:rsidRDefault="000C61E9" w:rsidP="009862FD">
            <w:pPr>
              <w:jc w:val="center"/>
              <w:rPr>
                <w:b/>
                <w:sz w:val="20"/>
                <w:szCs w:val="20"/>
              </w:rPr>
            </w:pPr>
            <w:r w:rsidRPr="00431BF6">
              <w:rPr>
                <w:b/>
                <w:sz w:val="20"/>
                <w:szCs w:val="20"/>
              </w:rPr>
              <w:t>ZDRŽEL SE HLASOVÁNÍ</w:t>
            </w:r>
          </w:p>
        </w:tc>
      </w:tr>
      <w:tr w:rsidR="000C61E9" w:rsidTr="009862FD">
        <w:tc>
          <w:tcPr>
            <w:tcW w:w="2273" w:type="dxa"/>
          </w:tcPr>
          <w:p w:rsidR="000C61E9" w:rsidRDefault="00A9356C" w:rsidP="009862FD">
            <w:pPr>
              <w:jc w:val="center"/>
            </w:pPr>
            <w:r>
              <w:t>13</w:t>
            </w:r>
          </w:p>
        </w:tc>
        <w:tc>
          <w:tcPr>
            <w:tcW w:w="2256" w:type="dxa"/>
          </w:tcPr>
          <w:p w:rsidR="000C61E9" w:rsidRDefault="00A9356C" w:rsidP="009862FD">
            <w:pPr>
              <w:jc w:val="center"/>
            </w:pPr>
            <w:r>
              <w:t>13</w:t>
            </w:r>
          </w:p>
        </w:tc>
        <w:tc>
          <w:tcPr>
            <w:tcW w:w="2260" w:type="dxa"/>
          </w:tcPr>
          <w:p w:rsidR="000C61E9" w:rsidRDefault="000C61E9" w:rsidP="009862FD">
            <w:pPr>
              <w:jc w:val="center"/>
            </w:pPr>
            <w:r>
              <w:t>0</w:t>
            </w:r>
          </w:p>
        </w:tc>
        <w:tc>
          <w:tcPr>
            <w:tcW w:w="2273" w:type="dxa"/>
          </w:tcPr>
          <w:p w:rsidR="000C61E9" w:rsidRDefault="000C61E9" w:rsidP="009862FD">
            <w:pPr>
              <w:jc w:val="center"/>
            </w:pPr>
            <w:r>
              <w:t>0</w:t>
            </w:r>
          </w:p>
        </w:tc>
      </w:tr>
    </w:tbl>
    <w:p w:rsidR="000C61E9" w:rsidRDefault="000C61E9" w:rsidP="000C61E9">
      <w:pPr>
        <w:spacing w:after="0"/>
        <w:jc w:val="both"/>
        <w:rPr>
          <w:b/>
          <w:i/>
        </w:rPr>
      </w:pPr>
    </w:p>
    <w:p w:rsidR="000C61E9" w:rsidRPr="000C61E9" w:rsidRDefault="000C61E9" w:rsidP="000C61E9">
      <w:pPr>
        <w:spacing w:after="0"/>
      </w:pPr>
      <w:r w:rsidRPr="000C61E9">
        <w:rPr>
          <w:b/>
          <w:i/>
        </w:rPr>
        <w:lastRenderedPageBreak/>
        <w:t>Řídicí výbor MAP II vzdělávání ORP Zábřeh schvaluje Strategický rámec priorit MAP do roku 2023.</w:t>
      </w:r>
    </w:p>
    <w:p w:rsidR="004F65A5" w:rsidRDefault="004F65A5" w:rsidP="000B4CE5">
      <w:pPr>
        <w:spacing w:after="0"/>
      </w:pPr>
    </w:p>
    <w:p w:rsidR="000C61E9" w:rsidRDefault="000C61E9" w:rsidP="000C61E9">
      <w:pPr>
        <w:spacing w:after="0"/>
        <w:jc w:val="both"/>
      </w:pPr>
      <w:r w:rsidRPr="00A84744">
        <w:rPr>
          <w:b/>
        </w:rPr>
        <w:t>HLASOVÁNÍ</w:t>
      </w:r>
      <w:r w:rsidR="00F41FA8">
        <w:rPr>
          <w:b/>
        </w:rPr>
        <w:t xml:space="preserve"> 3.</w:t>
      </w:r>
      <w:r w:rsidRPr="00A84744">
        <w:rPr>
          <w:b/>
        </w:rPr>
        <w:t>:</w:t>
      </w:r>
      <w:r>
        <w:t xml:space="preserve"> Schválení Akčního plánu 2021 v zaslaném znění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73"/>
        <w:gridCol w:w="2256"/>
        <w:gridCol w:w="2260"/>
        <w:gridCol w:w="2273"/>
      </w:tblGrid>
      <w:tr w:rsidR="000C61E9" w:rsidRPr="00431BF6" w:rsidTr="009862FD">
        <w:tc>
          <w:tcPr>
            <w:tcW w:w="2273" w:type="dxa"/>
          </w:tcPr>
          <w:p w:rsidR="000C61E9" w:rsidRDefault="000C61E9" w:rsidP="000C61E9">
            <w:pPr>
              <w:jc w:val="center"/>
              <w:rPr>
                <w:b/>
                <w:sz w:val="20"/>
                <w:szCs w:val="20"/>
              </w:rPr>
            </w:pPr>
            <w:r w:rsidRPr="00431BF6">
              <w:rPr>
                <w:b/>
                <w:sz w:val="20"/>
                <w:szCs w:val="20"/>
              </w:rPr>
              <w:t>celkem přítomno</w:t>
            </w:r>
          </w:p>
          <w:p w:rsidR="000C61E9" w:rsidRPr="00431BF6" w:rsidRDefault="000C61E9" w:rsidP="000C61E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včetně per </w:t>
            </w:r>
            <w:proofErr w:type="spellStart"/>
            <w:r>
              <w:rPr>
                <w:b/>
                <w:sz w:val="20"/>
                <w:szCs w:val="20"/>
              </w:rPr>
              <w:t>rollam</w:t>
            </w:r>
            <w:proofErr w:type="spellEnd"/>
            <w:r>
              <w:rPr>
                <w:b/>
                <w:sz w:val="20"/>
                <w:szCs w:val="20"/>
              </w:rPr>
              <w:t xml:space="preserve"> hlasování</w:t>
            </w:r>
          </w:p>
        </w:tc>
        <w:tc>
          <w:tcPr>
            <w:tcW w:w="2256" w:type="dxa"/>
          </w:tcPr>
          <w:p w:rsidR="000C61E9" w:rsidRPr="00431BF6" w:rsidRDefault="000C61E9" w:rsidP="009862FD">
            <w:pPr>
              <w:jc w:val="center"/>
              <w:rPr>
                <w:b/>
                <w:sz w:val="20"/>
                <w:szCs w:val="20"/>
              </w:rPr>
            </w:pPr>
            <w:r w:rsidRPr="00431BF6">
              <w:rPr>
                <w:b/>
                <w:sz w:val="20"/>
                <w:szCs w:val="20"/>
              </w:rPr>
              <w:t>PRO</w:t>
            </w:r>
          </w:p>
        </w:tc>
        <w:tc>
          <w:tcPr>
            <w:tcW w:w="2260" w:type="dxa"/>
          </w:tcPr>
          <w:p w:rsidR="000C61E9" w:rsidRPr="00431BF6" w:rsidRDefault="000C61E9" w:rsidP="009862FD">
            <w:pPr>
              <w:jc w:val="center"/>
              <w:rPr>
                <w:b/>
                <w:sz w:val="20"/>
                <w:szCs w:val="20"/>
              </w:rPr>
            </w:pPr>
            <w:r w:rsidRPr="00431BF6">
              <w:rPr>
                <w:b/>
                <w:sz w:val="20"/>
                <w:szCs w:val="20"/>
              </w:rPr>
              <w:t>PROTI</w:t>
            </w:r>
          </w:p>
        </w:tc>
        <w:tc>
          <w:tcPr>
            <w:tcW w:w="2273" w:type="dxa"/>
          </w:tcPr>
          <w:p w:rsidR="000C61E9" w:rsidRPr="00431BF6" w:rsidRDefault="000C61E9" w:rsidP="009862FD">
            <w:pPr>
              <w:jc w:val="center"/>
              <w:rPr>
                <w:b/>
                <w:sz w:val="20"/>
                <w:szCs w:val="20"/>
              </w:rPr>
            </w:pPr>
            <w:r w:rsidRPr="00431BF6">
              <w:rPr>
                <w:b/>
                <w:sz w:val="20"/>
                <w:szCs w:val="20"/>
              </w:rPr>
              <w:t>ZDRŽEL SE HLASOVÁNÍ</w:t>
            </w:r>
          </w:p>
        </w:tc>
      </w:tr>
      <w:tr w:rsidR="000C61E9" w:rsidTr="009862FD">
        <w:tc>
          <w:tcPr>
            <w:tcW w:w="2273" w:type="dxa"/>
          </w:tcPr>
          <w:p w:rsidR="000C61E9" w:rsidRDefault="00A9356C" w:rsidP="009862FD">
            <w:pPr>
              <w:jc w:val="center"/>
            </w:pPr>
            <w:r>
              <w:t>13</w:t>
            </w:r>
          </w:p>
        </w:tc>
        <w:tc>
          <w:tcPr>
            <w:tcW w:w="2256" w:type="dxa"/>
          </w:tcPr>
          <w:p w:rsidR="000C61E9" w:rsidRDefault="00A9356C" w:rsidP="009862FD">
            <w:pPr>
              <w:jc w:val="center"/>
            </w:pPr>
            <w:r>
              <w:t>13</w:t>
            </w:r>
          </w:p>
        </w:tc>
        <w:tc>
          <w:tcPr>
            <w:tcW w:w="2260" w:type="dxa"/>
          </w:tcPr>
          <w:p w:rsidR="000C61E9" w:rsidRDefault="000C61E9" w:rsidP="009862FD">
            <w:pPr>
              <w:jc w:val="center"/>
            </w:pPr>
            <w:r>
              <w:t>0</w:t>
            </w:r>
          </w:p>
        </w:tc>
        <w:tc>
          <w:tcPr>
            <w:tcW w:w="2273" w:type="dxa"/>
          </w:tcPr>
          <w:p w:rsidR="000C61E9" w:rsidRDefault="000C61E9" w:rsidP="009862FD">
            <w:pPr>
              <w:jc w:val="center"/>
            </w:pPr>
            <w:r>
              <w:t>0</w:t>
            </w:r>
          </w:p>
        </w:tc>
      </w:tr>
    </w:tbl>
    <w:p w:rsidR="000C61E9" w:rsidRDefault="000C61E9" w:rsidP="000C61E9">
      <w:pPr>
        <w:spacing w:after="0"/>
        <w:jc w:val="both"/>
        <w:rPr>
          <w:b/>
          <w:i/>
        </w:rPr>
      </w:pPr>
    </w:p>
    <w:p w:rsidR="000C61E9" w:rsidRDefault="000C61E9" w:rsidP="000C61E9">
      <w:pPr>
        <w:spacing w:after="0"/>
        <w:jc w:val="both"/>
        <w:rPr>
          <w:b/>
          <w:i/>
        </w:rPr>
      </w:pPr>
      <w:r>
        <w:rPr>
          <w:b/>
          <w:i/>
        </w:rPr>
        <w:t>Řídicí výbor</w:t>
      </w:r>
      <w:r w:rsidRPr="00431BF6">
        <w:rPr>
          <w:b/>
          <w:i/>
        </w:rPr>
        <w:t xml:space="preserve"> MAP</w:t>
      </w:r>
      <w:r>
        <w:rPr>
          <w:b/>
          <w:i/>
        </w:rPr>
        <w:t xml:space="preserve"> II vzdělávání ORP Zábřeh schvaluje Akční plán 2021.</w:t>
      </w:r>
    </w:p>
    <w:p w:rsidR="000C61E9" w:rsidRDefault="000C61E9" w:rsidP="000B4CE5">
      <w:pPr>
        <w:spacing w:after="0"/>
      </w:pPr>
    </w:p>
    <w:p w:rsidR="000C61E9" w:rsidRDefault="000C61E9" w:rsidP="000C61E9">
      <w:pPr>
        <w:spacing w:after="0"/>
        <w:jc w:val="both"/>
      </w:pPr>
      <w:r w:rsidRPr="00A84744">
        <w:rPr>
          <w:b/>
        </w:rPr>
        <w:t>HLASOVÁNÍ</w:t>
      </w:r>
      <w:r w:rsidR="00F41FA8">
        <w:rPr>
          <w:b/>
        </w:rPr>
        <w:t xml:space="preserve"> 4.</w:t>
      </w:r>
      <w:r w:rsidRPr="00A84744">
        <w:rPr>
          <w:b/>
        </w:rPr>
        <w:t>:</w:t>
      </w:r>
      <w:r w:rsidR="00E52578">
        <w:t xml:space="preserve"> Schválení Průběžné sebehodnotící zprávy 2020</w:t>
      </w:r>
      <w:r>
        <w:t xml:space="preserve"> v zaslaném znění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73"/>
        <w:gridCol w:w="2256"/>
        <w:gridCol w:w="2260"/>
        <w:gridCol w:w="2273"/>
      </w:tblGrid>
      <w:tr w:rsidR="000C61E9" w:rsidRPr="00431BF6" w:rsidTr="009862FD">
        <w:tc>
          <w:tcPr>
            <w:tcW w:w="2273" w:type="dxa"/>
          </w:tcPr>
          <w:p w:rsidR="000C61E9" w:rsidRDefault="000C61E9" w:rsidP="000C61E9">
            <w:pPr>
              <w:jc w:val="center"/>
              <w:rPr>
                <w:b/>
                <w:sz w:val="20"/>
                <w:szCs w:val="20"/>
              </w:rPr>
            </w:pPr>
            <w:r w:rsidRPr="00431BF6">
              <w:rPr>
                <w:b/>
                <w:sz w:val="20"/>
                <w:szCs w:val="20"/>
              </w:rPr>
              <w:t>celkem přítomno</w:t>
            </w:r>
          </w:p>
          <w:p w:rsidR="000C61E9" w:rsidRPr="00431BF6" w:rsidRDefault="000C61E9" w:rsidP="000C61E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včetně per </w:t>
            </w:r>
            <w:proofErr w:type="spellStart"/>
            <w:r>
              <w:rPr>
                <w:b/>
                <w:sz w:val="20"/>
                <w:szCs w:val="20"/>
              </w:rPr>
              <w:t>rollam</w:t>
            </w:r>
            <w:proofErr w:type="spellEnd"/>
            <w:r>
              <w:rPr>
                <w:b/>
                <w:sz w:val="20"/>
                <w:szCs w:val="20"/>
              </w:rPr>
              <w:t xml:space="preserve"> hlasování</w:t>
            </w:r>
          </w:p>
        </w:tc>
        <w:tc>
          <w:tcPr>
            <w:tcW w:w="2256" w:type="dxa"/>
          </w:tcPr>
          <w:p w:rsidR="000C61E9" w:rsidRPr="00431BF6" w:rsidRDefault="000C61E9" w:rsidP="009862FD">
            <w:pPr>
              <w:jc w:val="center"/>
              <w:rPr>
                <w:b/>
                <w:sz w:val="20"/>
                <w:szCs w:val="20"/>
              </w:rPr>
            </w:pPr>
            <w:r w:rsidRPr="00431BF6">
              <w:rPr>
                <w:b/>
                <w:sz w:val="20"/>
                <w:szCs w:val="20"/>
              </w:rPr>
              <w:t>PRO</w:t>
            </w:r>
          </w:p>
        </w:tc>
        <w:tc>
          <w:tcPr>
            <w:tcW w:w="2260" w:type="dxa"/>
          </w:tcPr>
          <w:p w:rsidR="000C61E9" w:rsidRPr="00431BF6" w:rsidRDefault="000C61E9" w:rsidP="009862FD">
            <w:pPr>
              <w:jc w:val="center"/>
              <w:rPr>
                <w:b/>
                <w:sz w:val="20"/>
                <w:szCs w:val="20"/>
              </w:rPr>
            </w:pPr>
            <w:r w:rsidRPr="00431BF6">
              <w:rPr>
                <w:b/>
                <w:sz w:val="20"/>
                <w:szCs w:val="20"/>
              </w:rPr>
              <w:t>PROTI</w:t>
            </w:r>
          </w:p>
        </w:tc>
        <w:tc>
          <w:tcPr>
            <w:tcW w:w="2273" w:type="dxa"/>
          </w:tcPr>
          <w:p w:rsidR="000C61E9" w:rsidRPr="00431BF6" w:rsidRDefault="000C61E9" w:rsidP="009862FD">
            <w:pPr>
              <w:jc w:val="center"/>
              <w:rPr>
                <w:b/>
                <w:sz w:val="20"/>
                <w:szCs w:val="20"/>
              </w:rPr>
            </w:pPr>
            <w:r w:rsidRPr="00431BF6">
              <w:rPr>
                <w:b/>
                <w:sz w:val="20"/>
                <w:szCs w:val="20"/>
              </w:rPr>
              <w:t>ZDRŽEL SE HLASOVÁNÍ</w:t>
            </w:r>
          </w:p>
        </w:tc>
      </w:tr>
      <w:tr w:rsidR="000C61E9" w:rsidTr="009862FD">
        <w:tc>
          <w:tcPr>
            <w:tcW w:w="2273" w:type="dxa"/>
          </w:tcPr>
          <w:p w:rsidR="000C61E9" w:rsidRDefault="00A9356C" w:rsidP="009862FD">
            <w:pPr>
              <w:jc w:val="center"/>
            </w:pPr>
            <w:r>
              <w:t>13</w:t>
            </w:r>
          </w:p>
        </w:tc>
        <w:tc>
          <w:tcPr>
            <w:tcW w:w="2256" w:type="dxa"/>
          </w:tcPr>
          <w:p w:rsidR="000C61E9" w:rsidRDefault="00A9356C" w:rsidP="009862FD">
            <w:pPr>
              <w:jc w:val="center"/>
            </w:pPr>
            <w:r>
              <w:t>13</w:t>
            </w:r>
          </w:p>
        </w:tc>
        <w:tc>
          <w:tcPr>
            <w:tcW w:w="2260" w:type="dxa"/>
          </w:tcPr>
          <w:p w:rsidR="000C61E9" w:rsidRDefault="000C61E9" w:rsidP="009862FD">
            <w:pPr>
              <w:jc w:val="center"/>
            </w:pPr>
            <w:r>
              <w:t>0</w:t>
            </w:r>
          </w:p>
        </w:tc>
        <w:tc>
          <w:tcPr>
            <w:tcW w:w="2273" w:type="dxa"/>
          </w:tcPr>
          <w:p w:rsidR="000C61E9" w:rsidRDefault="000C61E9" w:rsidP="009862FD">
            <w:pPr>
              <w:jc w:val="center"/>
            </w:pPr>
            <w:r>
              <w:t>0</w:t>
            </w:r>
          </w:p>
        </w:tc>
      </w:tr>
    </w:tbl>
    <w:p w:rsidR="000C61E9" w:rsidRDefault="000C61E9" w:rsidP="000C61E9">
      <w:pPr>
        <w:spacing w:after="0"/>
        <w:jc w:val="both"/>
        <w:rPr>
          <w:b/>
          <w:i/>
        </w:rPr>
      </w:pPr>
    </w:p>
    <w:p w:rsidR="000C61E9" w:rsidRDefault="000C61E9" w:rsidP="000C61E9">
      <w:pPr>
        <w:spacing w:after="0"/>
        <w:jc w:val="both"/>
        <w:rPr>
          <w:b/>
          <w:i/>
        </w:rPr>
      </w:pPr>
      <w:r>
        <w:rPr>
          <w:b/>
          <w:i/>
        </w:rPr>
        <w:t>Řídicí výbor</w:t>
      </w:r>
      <w:r w:rsidRPr="00431BF6">
        <w:rPr>
          <w:b/>
          <w:i/>
        </w:rPr>
        <w:t xml:space="preserve"> MAP</w:t>
      </w:r>
      <w:r>
        <w:rPr>
          <w:b/>
          <w:i/>
        </w:rPr>
        <w:t xml:space="preserve"> II vzdělávání ORP </w:t>
      </w:r>
      <w:r w:rsidR="00D314D9">
        <w:rPr>
          <w:b/>
          <w:i/>
        </w:rPr>
        <w:t>Zábřeh schvaluje Průběžnou sebehodnotící zprávu</w:t>
      </w:r>
      <w:r>
        <w:rPr>
          <w:b/>
          <w:i/>
        </w:rPr>
        <w:t xml:space="preserve"> 2020.</w:t>
      </w:r>
    </w:p>
    <w:p w:rsidR="000C61E9" w:rsidRDefault="000C61E9" w:rsidP="000B4CE5">
      <w:pPr>
        <w:spacing w:after="0"/>
      </w:pPr>
    </w:p>
    <w:p w:rsidR="000C61E9" w:rsidRDefault="000C61E9" w:rsidP="004F65A5">
      <w:pPr>
        <w:spacing w:after="0"/>
      </w:pPr>
      <w:r w:rsidRPr="004F65A5">
        <w:rPr>
          <w:b/>
        </w:rPr>
        <w:t>HLASOVÁNÍ</w:t>
      </w:r>
      <w:r w:rsidR="00F41FA8">
        <w:rPr>
          <w:b/>
        </w:rPr>
        <w:t xml:space="preserve"> 5.</w:t>
      </w:r>
      <w:r w:rsidRPr="004F65A5">
        <w:rPr>
          <w:b/>
        </w:rPr>
        <w:t>:</w:t>
      </w:r>
      <w:r w:rsidR="004F65A5">
        <w:t xml:space="preserve"> Schválení MAS Horní Pomoraví, o.p.s. jako </w:t>
      </w:r>
      <w:r w:rsidR="00176C27">
        <w:t xml:space="preserve">jediného </w:t>
      </w:r>
      <w:r w:rsidR="004F65A5">
        <w:t>nositele projektu MAP III na území ORP Zábřeh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73"/>
        <w:gridCol w:w="2256"/>
        <w:gridCol w:w="2260"/>
        <w:gridCol w:w="2273"/>
      </w:tblGrid>
      <w:tr w:rsidR="000C61E9" w:rsidRPr="00431BF6" w:rsidTr="009862FD">
        <w:tc>
          <w:tcPr>
            <w:tcW w:w="2273" w:type="dxa"/>
          </w:tcPr>
          <w:p w:rsidR="000C61E9" w:rsidRDefault="000C61E9" w:rsidP="000C61E9">
            <w:pPr>
              <w:jc w:val="center"/>
              <w:rPr>
                <w:b/>
                <w:sz w:val="20"/>
                <w:szCs w:val="20"/>
              </w:rPr>
            </w:pPr>
            <w:r w:rsidRPr="00431BF6">
              <w:rPr>
                <w:b/>
                <w:sz w:val="20"/>
                <w:szCs w:val="20"/>
              </w:rPr>
              <w:t>celkem přítomno</w:t>
            </w:r>
          </w:p>
          <w:p w:rsidR="000C61E9" w:rsidRPr="00431BF6" w:rsidRDefault="000C61E9" w:rsidP="000C61E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včetně per </w:t>
            </w:r>
            <w:proofErr w:type="spellStart"/>
            <w:r>
              <w:rPr>
                <w:b/>
                <w:sz w:val="20"/>
                <w:szCs w:val="20"/>
              </w:rPr>
              <w:t>rollam</w:t>
            </w:r>
            <w:proofErr w:type="spellEnd"/>
            <w:r>
              <w:rPr>
                <w:b/>
                <w:sz w:val="20"/>
                <w:szCs w:val="20"/>
              </w:rPr>
              <w:t xml:space="preserve"> hlasování</w:t>
            </w:r>
          </w:p>
        </w:tc>
        <w:tc>
          <w:tcPr>
            <w:tcW w:w="2256" w:type="dxa"/>
          </w:tcPr>
          <w:p w:rsidR="000C61E9" w:rsidRPr="00431BF6" w:rsidRDefault="000C61E9" w:rsidP="009862FD">
            <w:pPr>
              <w:jc w:val="center"/>
              <w:rPr>
                <w:b/>
                <w:sz w:val="20"/>
                <w:szCs w:val="20"/>
              </w:rPr>
            </w:pPr>
            <w:r w:rsidRPr="00431BF6">
              <w:rPr>
                <w:b/>
                <w:sz w:val="20"/>
                <w:szCs w:val="20"/>
              </w:rPr>
              <w:t>PRO</w:t>
            </w:r>
          </w:p>
        </w:tc>
        <w:tc>
          <w:tcPr>
            <w:tcW w:w="2260" w:type="dxa"/>
          </w:tcPr>
          <w:p w:rsidR="000C61E9" w:rsidRPr="00431BF6" w:rsidRDefault="000C61E9" w:rsidP="009862FD">
            <w:pPr>
              <w:jc w:val="center"/>
              <w:rPr>
                <w:b/>
                <w:sz w:val="20"/>
                <w:szCs w:val="20"/>
              </w:rPr>
            </w:pPr>
            <w:r w:rsidRPr="00431BF6">
              <w:rPr>
                <w:b/>
                <w:sz w:val="20"/>
                <w:szCs w:val="20"/>
              </w:rPr>
              <w:t>PROTI</w:t>
            </w:r>
          </w:p>
        </w:tc>
        <w:tc>
          <w:tcPr>
            <w:tcW w:w="2273" w:type="dxa"/>
          </w:tcPr>
          <w:p w:rsidR="000C61E9" w:rsidRPr="00431BF6" w:rsidRDefault="000C61E9" w:rsidP="009862FD">
            <w:pPr>
              <w:jc w:val="center"/>
              <w:rPr>
                <w:b/>
                <w:sz w:val="20"/>
                <w:szCs w:val="20"/>
              </w:rPr>
            </w:pPr>
            <w:r w:rsidRPr="00431BF6">
              <w:rPr>
                <w:b/>
                <w:sz w:val="20"/>
                <w:szCs w:val="20"/>
              </w:rPr>
              <w:t>ZDRŽEL SE HLASOVÁNÍ</w:t>
            </w:r>
          </w:p>
        </w:tc>
      </w:tr>
      <w:tr w:rsidR="000C61E9" w:rsidTr="009862FD">
        <w:tc>
          <w:tcPr>
            <w:tcW w:w="2273" w:type="dxa"/>
          </w:tcPr>
          <w:p w:rsidR="000C61E9" w:rsidRDefault="00A9356C" w:rsidP="009862FD">
            <w:pPr>
              <w:jc w:val="center"/>
            </w:pPr>
            <w:r>
              <w:t>13</w:t>
            </w:r>
          </w:p>
        </w:tc>
        <w:tc>
          <w:tcPr>
            <w:tcW w:w="2256" w:type="dxa"/>
          </w:tcPr>
          <w:p w:rsidR="000C61E9" w:rsidRDefault="00A9356C" w:rsidP="009862FD">
            <w:pPr>
              <w:jc w:val="center"/>
            </w:pPr>
            <w:r>
              <w:t>13</w:t>
            </w:r>
          </w:p>
        </w:tc>
        <w:tc>
          <w:tcPr>
            <w:tcW w:w="2260" w:type="dxa"/>
          </w:tcPr>
          <w:p w:rsidR="000C61E9" w:rsidRDefault="000C61E9" w:rsidP="009862FD">
            <w:pPr>
              <w:jc w:val="center"/>
            </w:pPr>
            <w:r>
              <w:t>0</w:t>
            </w:r>
          </w:p>
        </w:tc>
        <w:tc>
          <w:tcPr>
            <w:tcW w:w="2273" w:type="dxa"/>
          </w:tcPr>
          <w:p w:rsidR="000C61E9" w:rsidRDefault="000C61E9" w:rsidP="009862FD">
            <w:pPr>
              <w:jc w:val="center"/>
            </w:pPr>
            <w:r>
              <w:t>0</w:t>
            </w:r>
          </w:p>
        </w:tc>
      </w:tr>
    </w:tbl>
    <w:p w:rsidR="000C61E9" w:rsidRDefault="000C61E9" w:rsidP="000C61E9">
      <w:pPr>
        <w:spacing w:after="0"/>
        <w:jc w:val="both"/>
        <w:rPr>
          <w:b/>
          <w:i/>
        </w:rPr>
      </w:pPr>
    </w:p>
    <w:p w:rsidR="00423F50" w:rsidRPr="00F41FA8" w:rsidRDefault="000C61E9" w:rsidP="00F41FA8">
      <w:pPr>
        <w:spacing w:after="0"/>
        <w:rPr>
          <w:b/>
          <w:i/>
        </w:rPr>
      </w:pPr>
      <w:r w:rsidRPr="00F41FA8">
        <w:rPr>
          <w:b/>
          <w:i/>
        </w:rPr>
        <w:t xml:space="preserve">Řídicí výbor MAP II vzdělávání ORP </w:t>
      </w:r>
      <w:r w:rsidR="004F65A5" w:rsidRPr="00F41FA8">
        <w:rPr>
          <w:b/>
          <w:i/>
        </w:rPr>
        <w:t>Zábřeh schvaluje MAS Horní Pomoraví, o.p.s. jako</w:t>
      </w:r>
      <w:r w:rsidR="000B4CE5">
        <w:rPr>
          <w:b/>
          <w:i/>
        </w:rPr>
        <w:t xml:space="preserve"> jediného</w:t>
      </w:r>
      <w:r w:rsidR="004F65A5" w:rsidRPr="00F41FA8">
        <w:rPr>
          <w:b/>
          <w:i/>
        </w:rPr>
        <w:t xml:space="preserve"> nositele projektu MAP III na území ORP Zábřeh.</w:t>
      </w:r>
    </w:p>
    <w:p w:rsidR="00AF02AD" w:rsidRDefault="00AF02AD" w:rsidP="003F60C3">
      <w:pPr>
        <w:spacing w:after="0"/>
        <w:jc w:val="both"/>
      </w:pPr>
    </w:p>
    <w:p w:rsidR="00AF02AD" w:rsidRPr="00AF02AD" w:rsidRDefault="00AF02AD" w:rsidP="00C6719B">
      <w:pPr>
        <w:pStyle w:val="Odstavecseseznamem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0"/>
        <w:jc w:val="both"/>
        <w:rPr>
          <w:b/>
        </w:rPr>
      </w:pPr>
      <w:r w:rsidRPr="00AF02AD">
        <w:rPr>
          <w:b/>
        </w:rPr>
        <w:t>Diskuse</w:t>
      </w:r>
    </w:p>
    <w:p w:rsidR="00AF02AD" w:rsidRDefault="00AF02AD" w:rsidP="00AF02AD">
      <w:pPr>
        <w:spacing w:after="0"/>
        <w:jc w:val="both"/>
      </w:pPr>
    </w:p>
    <w:p w:rsidR="004A1B84" w:rsidRDefault="005A360C" w:rsidP="00AF02AD">
      <w:pPr>
        <w:spacing w:after="0"/>
        <w:jc w:val="both"/>
      </w:pPr>
      <w:r>
        <w:t>Téma závěrečné diskuze</w:t>
      </w:r>
      <w:r w:rsidR="001E16AA">
        <w:t xml:space="preserve"> bylo nad otázkou</w:t>
      </w:r>
      <w:r w:rsidR="00B85B22">
        <w:t>:</w:t>
      </w:r>
      <w:r w:rsidR="001E16AA">
        <w:t xml:space="preserve"> </w:t>
      </w:r>
      <w:r w:rsidR="00B85B22">
        <w:t>Co by Vám projekt mohl ještě přinést? Zaznívali odpovědi jako pomoc v projektové přípravě, nákup a modernizace ZUŠ, ZŠ. Doporučena byla témata rodičovských akademií – manželství, partnerství, jak bojovat proti sociální izolaci dětí.</w:t>
      </w:r>
      <w:r w:rsidR="004714A8">
        <w:t xml:space="preserve"> Možnost rozšíř</w:t>
      </w:r>
      <w:r w:rsidR="00B85B22">
        <w:t>ení rodilých mluvčí na SŠ</w:t>
      </w:r>
      <w:r w:rsidR="004714A8">
        <w:t xml:space="preserve">, zaměřit školení i na </w:t>
      </w:r>
      <w:r w:rsidR="000B4CE5">
        <w:t xml:space="preserve">účetních, školních asistentů. </w:t>
      </w:r>
      <w:bookmarkStart w:id="0" w:name="_GoBack"/>
      <w:bookmarkEnd w:id="0"/>
      <w:r w:rsidR="00C344B6">
        <w:t>Velký prostor pro využití přinese i sdílený web edi</w:t>
      </w:r>
      <w:r w:rsidR="00846587">
        <w:t>a</w:t>
      </w:r>
      <w:r w:rsidR="00C344B6">
        <w:t>n.cz.</w:t>
      </w:r>
    </w:p>
    <w:p w:rsidR="004A1B84" w:rsidRDefault="004A1B84" w:rsidP="00AF02AD">
      <w:pPr>
        <w:spacing w:after="0"/>
        <w:jc w:val="both"/>
      </w:pPr>
    </w:p>
    <w:p w:rsidR="00AF02AD" w:rsidRPr="00C07CCC" w:rsidRDefault="00C07CCC" w:rsidP="00AF02AD">
      <w:pPr>
        <w:spacing w:after="0"/>
        <w:jc w:val="both"/>
        <w:rPr>
          <w:b/>
        </w:rPr>
      </w:pPr>
      <w:r w:rsidRPr="00C07CCC">
        <w:rPr>
          <w:b/>
        </w:rPr>
        <w:t>Přílohy zápisu:</w:t>
      </w:r>
    </w:p>
    <w:p w:rsidR="00FC7864" w:rsidRDefault="00FC7864" w:rsidP="00FC7864">
      <w:pPr>
        <w:spacing w:after="0"/>
      </w:pPr>
      <w:r>
        <w:t xml:space="preserve">Příloha č. 1:  Aktualizovaná analytická část dokumentu Místní akční plán vzdělávání pro ORP Zábřeh </w:t>
      </w:r>
    </w:p>
    <w:p w:rsidR="00FC7864" w:rsidRDefault="00FC7864" w:rsidP="00FC7864">
      <w:pPr>
        <w:spacing w:after="0"/>
      </w:pPr>
      <w:r>
        <w:t xml:space="preserve">Příloha č. 2:  Strategický rámec priorit MAP do roku 2023 </w:t>
      </w:r>
    </w:p>
    <w:p w:rsidR="00FC7864" w:rsidRDefault="00FC7864" w:rsidP="00FC7864">
      <w:pPr>
        <w:spacing w:after="0"/>
      </w:pPr>
      <w:r>
        <w:t xml:space="preserve">Příloha č. 3:  Akční plán pro rok 2021 </w:t>
      </w:r>
    </w:p>
    <w:p w:rsidR="00FC7864" w:rsidRDefault="00FC7864" w:rsidP="00FC7864">
      <w:pPr>
        <w:spacing w:after="0"/>
      </w:pPr>
      <w:r>
        <w:t>Příloha č. 4:  Průběžná sebehodnotící zpráva 2020</w:t>
      </w:r>
    </w:p>
    <w:p w:rsidR="00FC7864" w:rsidRDefault="00FC7864" w:rsidP="00AF02AD">
      <w:pPr>
        <w:spacing w:after="0"/>
        <w:jc w:val="both"/>
      </w:pPr>
    </w:p>
    <w:p w:rsidR="00AF02AD" w:rsidRDefault="00AF02AD" w:rsidP="00AF02AD">
      <w:pPr>
        <w:spacing w:after="0"/>
        <w:jc w:val="both"/>
      </w:pPr>
    </w:p>
    <w:p w:rsidR="00AF02AD" w:rsidRDefault="00AF02AD" w:rsidP="00AF02AD">
      <w:pPr>
        <w:spacing w:after="0"/>
        <w:jc w:val="both"/>
      </w:pPr>
    </w:p>
    <w:p w:rsidR="00AF02AD" w:rsidRDefault="00AF02AD" w:rsidP="00AF02AD">
      <w:pPr>
        <w:spacing w:after="0"/>
        <w:jc w:val="both"/>
      </w:pPr>
      <w:r>
        <w:t>……………………………………….</w:t>
      </w:r>
    </w:p>
    <w:p w:rsidR="00AF02AD" w:rsidRDefault="00C14EC9" w:rsidP="00AF02AD">
      <w:pPr>
        <w:spacing w:after="0"/>
        <w:jc w:val="both"/>
      </w:pPr>
      <w:r>
        <w:t xml:space="preserve">Zapsala: </w:t>
      </w:r>
      <w:r w:rsidR="008F702B">
        <w:t>Pavla Juřinová</w:t>
      </w:r>
    </w:p>
    <w:p w:rsidR="00AF02AD" w:rsidRDefault="00AF02AD" w:rsidP="00AF02AD">
      <w:pPr>
        <w:spacing w:after="0"/>
        <w:jc w:val="both"/>
      </w:pPr>
    </w:p>
    <w:p w:rsidR="00AF02AD" w:rsidRDefault="00AF02AD" w:rsidP="00AF02AD">
      <w:pPr>
        <w:spacing w:after="0"/>
        <w:jc w:val="both"/>
      </w:pPr>
    </w:p>
    <w:p w:rsidR="00AF02AD" w:rsidRDefault="00AF02AD" w:rsidP="00AF02AD">
      <w:pPr>
        <w:spacing w:after="0"/>
        <w:jc w:val="both"/>
      </w:pPr>
    </w:p>
    <w:p w:rsidR="00AF02AD" w:rsidRDefault="00AF02AD" w:rsidP="00AF02AD">
      <w:pPr>
        <w:spacing w:after="0"/>
        <w:jc w:val="both"/>
      </w:pPr>
      <w:r>
        <w:t>……………………………………….</w:t>
      </w:r>
      <w:r>
        <w:tab/>
      </w:r>
    </w:p>
    <w:p w:rsidR="00AF02AD" w:rsidRDefault="00AF02AD" w:rsidP="00AF02AD">
      <w:pPr>
        <w:spacing w:after="0"/>
        <w:jc w:val="both"/>
      </w:pPr>
      <w:r>
        <w:t>Zápis ověřil</w:t>
      </w:r>
      <w:r w:rsidR="006154E5">
        <w:t>a</w:t>
      </w:r>
      <w:r>
        <w:t>:</w:t>
      </w:r>
      <w:r>
        <w:tab/>
      </w:r>
      <w:r>
        <w:tab/>
      </w:r>
      <w:r>
        <w:tab/>
      </w:r>
      <w:r>
        <w:tab/>
      </w:r>
      <w:r>
        <w:tab/>
      </w:r>
    </w:p>
    <w:p w:rsidR="00A527E6" w:rsidRDefault="00BA0921" w:rsidP="00AF02AD">
      <w:pPr>
        <w:spacing w:after="0"/>
        <w:jc w:val="both"/>
      </w:pPr>
      <w:r>
        <w:t>Anna Bartošová</w:t>
      </w:r>
      <w:r w:rsidR="00C14EC9">
        <w:tab/>
      </w:r>
      <w:r w:rsidR="00C14EC9">
        <w:tab/>
      </w:r>
    </w:p>
    <w:p w:rsidR="00A527E6" w:rsidRDefault="00A527E6" w:rsidP="00AF02AD">
      <w:pPr>
        <w:spacing w:after="0"/>
        <w:jc w:val="both"/>
      </w:pPr>
    </w:p>
    <w:p w:rsidR="00A527E6" w:rsidRDefault="00A527E6" w:rsidP="00AF02AD">
      <w:pPr>
        <w:spacing w:after="0"/>
        <w:jc w:val="both"/>
      </w:pPr>
    </w:p>
    <w:p w:rsidR="00A527E6" w:rsidRDefault="00A527E6" w:rsidP="00AF02AD">
      <w:pPr>
        <w:spacing w:after="0"/>
        <w:jc w:val="both"/>
      </w:pPr>
    </w:p>
    <w:p w:rsidR="00A527E6" w:rsidRDefault="00A527E6" w:rsidP="00AF02AD">
      <w:pPr>
        <w:spacing w:after="0"/>
        <w:jc w:val="both"/>
      </w:pPr>
    </w:p>
    <w:p w:rsidR="00A527E6" w:rsidRDefault="00A527E6" w:rsidP="00AF02AD">
      <w:pPr>
        <w:spacing w:after="0"/>
        <w:jc w:val="both"/>
      </w:pPr>
    </w:p>
    <w:sectPr w:rsidR="00A527E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3D73" w:rsidRDefault="00803D73" w:rsidP="004E7C55">
      <w:pPr>
        <w:spacing w:after="0" w:line="240" w:lineRule="auto"/>
      </w:pPr>
      <w:r>
        <w:separator/>
      </w:r>
    </w:p>
  </w:endnote>
  <w:endnote w:type="continuationSeparator" w:id="0">
    <w:p w:rsidR="00803D73" w:rsidRDefault="00803D73" w:rsidP="004E7C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7C55" w:rsidRPr="004E7C55" w:rsidRDefault="004F535C" w:rsidP="004E7C55">
    <w:pPr>
      <w:pStyle w:val="Zpat"/>
      <w:jc w:val="center"/>
    </w:pPr>
    <w:r>
      <w:rPr>
        <w:noProof/>
        <w:lang w:eastAsia="cs-CZ"/>
      </w:rPr>
      <w:drawing>
        <wp:inline distT="0" distB="0" distL="0" distR="0" wp14:anchorId="78928C79" wp14:editId="2923EC54">
          <wp:extent cx="4589491" cy="620201"/>
          <wp:effectExtent l="0" t="0" r="1905" b="8890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/>
                  <a:srcRect l="11195" t="33572" r="58122" b="55714"/>
                  <a:stretch/>
                </pic:blipFill>
                <pic:spPr bwMode="auto">
                  <a:xfrm>
                    <a:off x="0" y="0"/>
                    <a:ext cx="4595590" cy="6210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3D73" w:rsidRDefault="00803D73" w:rsidP="004E7C55">
      <w:pPr>
        <w:spacing w:after="0" w:line="240" w:lineRule="auto"/>
      </w:pPr>
      <w:r>
        <w:separator/>
      </w:r>
    </w:p>
  </w:footnote>
  <w:footnote w:type="continuationSeparator" w:id="0">
    <w:p w:rsidR="00803D73" w:rsidRDefault="00803D73" w:rsidP="004E7C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7C55" w:rsidRDefault="004E7C55" w:rsidP="004E7C55">
    <w:pPr>
      <w:pStyle w:val="Zhlav"/>
      <w:jc w:val="center"/>
    </w:pPr>
    <w:r w:rsidRPr="00860284">
      <w:rPr>
        <w:noProof/>
        <w:lang w:eastAsia="cs-CZ"/>
      </w:rPr>
      <w:drawing>
        <wp:inline distT="0" distB="0" distL="0" distR="0" wp14:anchorId="79B9E8B0" wp14:editId="6C209EFF">
          <wp:extent cx="3760967" cy="938254"/>
          <wp:effectExtent l="0" t="0" r="0" b="0"/>
          <wp:docPr id="1" name="Obrázek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/>
                  <pic:cNvPicPr/>
                </pic:nvPicPr>
                <pic:blipFill rotWithShape="1">
                  <a:blip r:embed="rId1"/>
                  <a:srcRect l="56119" t="21367" r="17457" b="62963"/>
                  <a:stretch/>
                </pic:blipFill>
                <pic:spPr bwMode="auto">
                  <a:xfrm>
                    <a:off x="0" y="0"/>
                    <a:ext cx="3772255" cy="9410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82470"/>
    <w:multiLevelType w:val="hybridMultilevel"/>
    <w:tmpl w:val="E6C6DA7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AA5852"/>
    <w:multiLevelType w:val="hybridMultilevel"/>
    <w:tmpl w:val="9A5C4A7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E4212A"/>
    <w:multiLevelType w:val="multilevel"/>
    <w:tmpl w:val="E4D68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3511C3"/>
    <w:multiLevelType w:val="hybridMultilevel"/>
    <w:tmpl w:val="4CACE06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596A9E"/>
    <w:multiLevelType w:val="hybridMultilevel"/>
    <w:tmpl w:val="D84EAB8A"/>
    <w:lvl w:ilvl="0" w:tplc="996062B8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6C78E1"/>
    <w:multiLevelType w:val="hybridMultilevel"/>
    <w:tmpl w:val="4CACE06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533043"/>
    <w:multiLevelType w:val="hybridMultilevel"/>
    <w:tmpl w:val="4CACE06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7F0E99"/>
    <w:multiLevelType w:val="hybridMultilevel"/>
    <w:tmpl w:val="AACE2956"/>
    <w:lvl w:ilvl="0" w:tplc="26DE9F2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2B55196"/>
    <w:multiLevelType w:val="hybridMultilevel"/>
    <w:tmpl w:val="AC42EEDC"/>
    <w:lvl w:ilvl="0" w:tplc="2A6A8206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3277E88"/>
    <w:multiLevelType w:val="hybridMultilevel"/>
    <w:tmpl w:val="6532C24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E30183"/>
    <w:multiLevelType w:val="hybridMultilevel"/>
    <w:tmpl w:val="4C6AFB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695736"/>
    <w:multiLevelType w:val="hybridMultilevel"/>
    <w:tmpl w:val="B106C41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DE7981"/>
    <w:multiLevelType w:val="hybridMultilevel"/>
    <w:tmpl w:val="4CACE06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A43DA0"/>
    <w:multiLevelType w:val="hybridMultilevel"/>
    <w:tmpl w:val="4CACE06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E922A7"/>
    <w:multiLevelType w:val="hybridMultilevel"/>
    <w:tmpl w:val="9A5C4A7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1E602F"/>
    <w:multiLevelType w:val="hybridMultilevel"/>
    <w:tmpl w:val="CB88CE9E"/>
    <w:lvl w:ilvl="0" w:tplc="996062B8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8A1009"/>
    <w:multiLevelType w:val="multilevel"/>
    <w:tmpl w:val="CA0A8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61E5A16"/>
    <w:multiLevelType w:val="hybridMultilevel"/>
    <w:tmpl w:val="02AA7B68"/>
    <w:lvl w:ilvl="0" w:tplc="8C1C9F8A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CB36BEA"/>
    <w:multiLevelType w:val="multilevel"/>
    <w:tmpl w:val="90B04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D4C487F"/>
    <w:multiLevelType w:val="hybridMultilevel"/>
    <w:tmpl w:val="1F729838"/>
    <w:lvl w:ilvl="0" w:tplc="09289C9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67E079E"/>
    <w:multiLevelType w:val="multilevel"/>
    <w:tmpl w:val="D87CA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3E361DF"/>
    <w:multiLevelType w:val="multilevel"/>
    <w:tmpl w:val="D8B2D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42D1ABD"/>
    <w:multiLevelType w:val="hybridMultilevel"/>
    <w:tmpl w:val="9A5C4A7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B7146B"/>
    <w:multiLevelType w:val="hybridMultilevel"/>
    <w:tmpl w:val="9A5C4A7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94407B"/>
    <w:multiLevelType w:val="hybridMultilevel"/>
    <w:tmpl w:val="9A5C4A7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E74FCC"/>
    <w:multiLevelType w:val="multilevel"/>
    <w:tmpl w:val="397EF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C74748F"/>
    <w:multiLevelType w:val="hybridMultilevel"/>
    <w:tmpl w:val="4CACE06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A33A68"/>
    <w:multiLevelType w:val="hybridMultilevel"/>
    <w:tmpl w:val="A9C2F390"/>
    <w:lvl w:ilvl="0" w:tplc="0405000F">
      <w:start w:val="1"/>
      <w:numFmt w:val="decimal"/>
      <w:lvlText w:val="%1."/>
      <w:lvlJc w:val="left"/>
      <w:pPr>
        <w:ind w:left="1368" w:hanging="360"/>
      </w:pPr>
    </w:lvl>
    <w:lvl w:ilvl="1" w:tplc="04050019" w:tentative="1">
      <w:start w:val="1"/>
      <w:numFmt w:val="lowerLetter"/>
      <w:lvlText w:val="%2."/>
      <w:lvlJc w:val="left"/>
      <w:pPr>
        <w:ind w:left="2088" w:hanging="360"/>
      </w:pPr>
    </w:lvl>
    <w:lvl w:ilvl="2" w:tplc="0405001B" w:tentative="1">
      <w:start w:val="1"/>
      <w:numFmt w:val="lowerRoman"/>
      <w:lvlText w:val="%3."/>
      <w:lvlJc w:val="right"/>
      <w:pPr>
        <w:ind w:left="2808" w:hanging="180"/>
      </w:pPr>
    </w:lvl>
    <w:lvl w:ilvl="3" w:tplc="0405000F" w:tentative="1">
      <w:start w:val="1"/>
      <w:numFmt w:val="decimal"/>
      <w:lvlText w:val="%4."/>
      <w:lvlJc w:val="left"/>
      <w:pPr>
        <w:ind w:left="3528" w:hanging="360"/>
      </w:pPr>
    </w:lvl>
    <w:lvl w:ilvl="4" w:tplc="04050019" w:tentative="1">
      <w:start w:val="1"/>
      <w:numFmt w:val="lowerLetter"/>
      <w:lvlText w:val="%5."/>
      <w:lvlJc w:val="left"/>
      <w:pPr>
        <w:ind w:left="4248" w:hanging="360"/>
      </w:pPr>
    </w:lvl>
    <w:lvl w:ilvl="5" w:tplc="0405001B" w:tentative="1">
      <w:start w:val="1"/>
      <w:numFmt w:val="lowerRoman"/>
      <w:lvlText w:val="%6."/>
      <w:lvlJc w:val="right"/>
      <w:pPr>
        <w:ind w:left="4968" w:hanging="180"/>
      </w:pPr>
    </w:lvl>
    <w:lvl w:ilvl="6" w:tplc="0405000F" w:tentative="1">
      <w:start w:val="1"/>
      <w:numFmt w:val="decimal"/>
      <w:lvlText w:val="%7."/>
      <w:lvlJc w:val="left"/>
      <w:pPr>
        <w:ind w:left="5688" w:hanging="360"/>
      </w:pPr>
    </w:lvl>
    <w:lvl w:ilvl="7" w:tplc="04050019" w:tentative="1">
      <w:start w:val="1"/>
      <w:numFmt w:val="lowerLetter"/>
      <w:lvlText w:val="%8."/>
      <w:lvlJc w:val="left"/>
      <w:pPr>
        <w:ind w:left="6408" w:hanging="360"/>
      </w:pPr>
    </w:lvl>
    <w:lvl w:ilvl="8" w:tplc="0405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28" w15:restartNumberingAfterBreak="0">
    <w:nsid w:val="7379461A"/>
    <w:multiLevelType w:val="hybridMultilevel"/>
    <w:tmpl w:val="DC1CD5A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B32055"/>
    <w:multiLevelType w:val="hybridMultilevel"/>
    <w:tmpl w:val="4CACE06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5A37B1"/>
    <w:multiLevelType w:val="hybridMultilevel"/>
    <w:tmpl w:val="4CACE06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31519D"/>
    <w:multiLevelType w:val="hybridMultilevel"/>
    <w:tmpl w:val="DE04E1E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5857C3"/>
    <w:multiLevelType w:val="hybridMultilevel"/>
    <w:tmpl w:val="EAA8CC56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31"/>
  </w:num>
  <w:num w:numId="3">
    <w:abstractNumId w:val="26"/>
  </w:num>
  <w:num w:numId="4">
    <w:abstractNumId w:val="5"/>
  </w:num>
  <w:num w:numId="5">
    <w:abstractNumId w:val="3"/>
  </w:num>
  <w:num w:numId="6">
    <w:abstractNumId w:val="0"/>
  </w:num>
  <w:num w:numId="7">
    <w:abstractNumId w:val="6"/>
  </w:num>
  <w:num w:numId="8">
    <w:abstractNumId w:val="13"/>
  </w:num>
  <w:num w:numId="9">
    <w:abstractNumId w:val="28"/>
  </w:num>
  <w:num w:numId="10">
    <w:abstractNumId w:val="12"/>
  </w:num>
  <w:num w:numId="11">
    <w:abstractNumId w:val="32"/>
  </w:num>
  <w:num w:numId="12">
    <w:abstractNumId w:val="7"/>
  </w:num>
  <w:num w:numId="13">
    <w:abstractNumId w:val="24"/>
  </w:num>
  <w:num w:numId="14">
    <w:abstractNumId w:val="19"/>
  </w:num>
  <w:num w:numId="15">
    <w:abstractNumId w:val="11"/>
  </w:num>
  <w:num w:numId="16">
    <w:abstractNumId w:val="9"/>
  </w:num>
  <w:num w:numId="17">
    <w:abstractNumId w:val="17"/>
  </w:num>
  <w:num w:numId="18">
    <w:abstractNumId w:val="30"/>
  </w:num>
  <w:num w:numId="19">
    <w:abstractNumId w:val="8"/>
  </w:num>
  <w:num w:numId="20">
    <w:abstractNumId w:val="10"/>
  </w:num>
  <w:num w:numId="21">
    <w:abstractNumId w:val="2"/>
  </w:num>
  <w:num w:numId="22">
    <w:abstractNumId w:val="16"/>
  </w:num>
  <w:num w:numId="23">
    <w:abstractNumId w:val="27"/>
  </w:num>
  <w:num w:numId="24">
    <w:abstractNumId w:val="15"/>
  </w:num>
  <w:num w:numId="25">
    <w:abstractNumId w:val="4"/>
  </w:num>
  <w:num w:numId="26">
    <w:abstractNumId w:val="20"/>
  </w:num>
  <w:num w:numId="27">
    <w:abstractNumId w:val="18"/>
  </w:num>
  <w:num w:numId="28">
    <w:abstractNumId w:val="21"/>
  </w:num>
  <w:num w:numId="29">
    <w:abstractNumId w:val="25"/>
  </w:num>
  <w:num w:numId="30">
    <w:abstractNumId w:val="1"/>
  </w:num>
  <w:num w:numId="31">
    <w:abstractNumId w:val="14"/>
  </w:num>
  <w:num w:numId="32">
    <w:abstractNumId w:val="22"/>
  </w:num>
  <w:num w:numId="3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573"/>
    <w:rsid w:val="00013744"/>
    <w:rsid w:val="00021B13"/>
    <w:rsid w:val="00065077"/>
    <w:rsid w:val="00071556"/>
    <w:rsid w:val="000752A3"/>
    <w:rsid w:val="000B46C5"/>
    <w:rsid w:val="000B4CE5"/>
    <w:rsid w:val="000B5125"/>
    <w:rsid w:val="000C61E9"/>
    <w:rsid w:val="000C6C29"/>
    <w:rsid w:val="00125156"/>
    <w:rsid w:val="001306C7"/>
    <w:rsid w:val="00176C27"/>
    <w:rsid w:val="00183C65"/>
    <w:rsid w:val="001869FA"/>
    <w:rsid w:val="00187B01"/>
    <w:rsid w:val="001A1B7A"/>
    <w:rsid w:val="001C0C1C"/>
    <w:rsid w:val="001E16AA"/>
    <w:rsid w:val="001F56FA"/>
    <w:rsid w:val="00272916"/>
    <w:rsid w:val="00275FA4"/>
    <w:rsid w:val="002957D7"/>
    <w:rsid w:val="003120B0"/>
    <w:rsid w:val="00323356"/>
    <w:rsid w:val="00334310"/>
    <w:rsid w:val="00370D77"/>
    <w:rsid w:val="0038266B"/>
    <w:rsid w:val="003D2387"/>
    <w:rsid w:val="003E632A"/>
    <w:rsid w:val="003F60C3"/>
    <w:rsid w:val="003F687D"/>
    <w:rsid w:val="00411D0E"/>
    <w:rsid w:val="00423F50"/>
    <w:rsid w:val="004267BF"/>
    <w:rsid w:val="004324B8"/>
    <w:rsid w:val="00432DCE"/>
    <w:rsid w:val="00452B7B"/>
    <w:rsid w:val="004714A8"/>
    <w:rsid w:val="00487E09"/>
    <w:rsid w:val="004A1B84"/>
    <w:rsid w:val="004A2374"/>
    <w:rsid w:val="004A3041"/>
    <w:rsid w:val="004B18CE"/>
    <w:rsid w:val="004B65C9"/>
    <w:rsid w:val="004E7C55"/>
    <w:rsid w:val="004F535C"/>
    <w:rsid w:val="004F65A5"/>
    <w:rsid w:val="00500CCE"/>
    <w:rsid w:val="0050148B"/>
    <w:rsid w:val="00511746"/>
    <w:rsid w:val="00520E7D"/>
    <w:rsid w:val="005313B2"/>
    <w:rsid w:val="005314B7"/>
    <w:rsid w:val="00532573"/>
    <w:rsid w:val="005519E7"/>
    <w:rsid w:val="005550B2"/>
    <w:rsid w:val="00585869"/>
    <w:rsid w:val="005A360C"/>
    <w:rsid w:val="005B6426"/>
    <w:rsid w:val="005C6C91"/>
    <w:rsid w:val="005D0E32"/>
    <w:rsid w:val="006154E5"/>
    <w:rsid w:val="00620DC9"/>
    <w:rsid w:val="00625F67"/>
    <w:rsid w:val="006460D3"/>
    <w:rsid w:val="00653FE8"/>
    <w:rsid w:val="00664430"/>
    <w:rsid w:val="006B2B71"/>
    <w:rsid w:val="006F258A"/>
    <w:rsid w:val="00705F94"/>
    <w:rsid w:val="00763C96"/>
    <w:rsid w:val="007A4A78"/>
    <w:rsid w:val="007C04BD"/>
    <w:rsid w:val="007C2627"/>
    <w:rsid w:val="007E40DE"/>
    <w:rsid w:val="00803D73"/>
    <w:rsid w:val="00823E20"/>
    <w:rsid w:val="00844471"/>
    <w:rsid w:val="00846587"/>
    <w:rsid w:val="0086030B"/>
    <w:rsid w:val="008B04D0"/>
    <w:rsid w:val="008F702B"/>
    <w:rsid w:val="00905751"/>
    <w:rsid w:val="00955C90"/>
    <w:rsid w:val="0096676B"/>
    <w:rsid w:val="00990243"/>
    <w:rsid w:val="009A1E5B"/>
    <w:rsid w:val="009E326D"/>
    <w:rsid w:val="009E7179"/>
    <w:rsid w:val="009F239F"/>
    <w:rsid w:val="009F4086"/>
    <w:rsid w:val="009F746D"/>
    <w:rsid w:val="00A47EAE"/>
    <w:rsid w:val="00A527E6"/>
    <w:rsid w:val="00A84B5D"/>
    <w:rsid w:val="00A9356C"/>
    <w:rsid w:val="00AF02AD"/>
    <w:rsid w:val="00AF7498"/>
    <w:rsid w:val="00B0591F"/>
    <w:rsid w:val="00B37AAE"/>
    <w:rsid w:val="00B475AA"/>
    <w:rsid w:val="00B52738"/>
    <w:rsid w:val="00B55783"/>
    <w:rsid w:val="00B85B22"/>
    <w:rsid w:val="00BA0921"/>
    <w:rsid w:val="00BC5C3E"/>
    <w:rsid w:val="00BE383C"/>
    <w:rsid w:val="00C07CCC"/>
    <w:rsid w:val="00C14EC9"/>
    <w:rsid w:val="00C344B6"/>
    <w:rsid w:val="00C45DE4"/>
    <w:rsid w:val="00C51B71"/>
    <w:rsid w:val="00C6719B"/>
    <w:rsid w:val="00C671FE"/>
    <w:rsid w:val="00C6761E"/>
    <w:rsid w:val="00C72EFC"/>
    <w:rsid w:val="00C871AE"/>
    <w:rsid w:val="00CB1ABD"/>
    <w:rsid w:val="00CB39D9"/>
    <w:rsid w:val="00D03C00"/>
    <w:rsid w:val="00D27D8F"/>
    <w:rsid w:val="00D314D9"/>
    <w:rsid w:val="00D84A98"/>
    <w:rsid w:val="00DC5D49"/>
    <w:rsid w:val="00DD7E8F"/>
    <w:rsid w:val="00E239F4"/>
    <w:rsid w:val="00E41AE7"/>
    <w:rsid w:val="00E52578"/>
    <w:rsid w:val="00E62131"/>
    <w:rsid w:val="00E65AD2"/>
    <w:rsid w:val="00E7064E"/>
    <w:rsid w:val="00E86B4C"/>
    <w:rsid w:val="00EB1572"/>
    <w:rsid w:val="00EE0837"/>
    <w:rsid w:val="00EE3014"/>
    <w:rsid w:val="00EF2F05"/>
    <w:rsid w:val="00F06B07"/>
    <w:rsid w:val="00F2467A"/>
    <w:rsid w:val="00F41FA8"/>
    <w:rsid w:val="00F5233B"/>
    <w:rsid w:val="00F82213"/>
    <w:rsid w:val="00FC7864"/>
    <w:rsid w:val="00FE2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26D11"/>
  <w15:docId w15:val="{85302F7F-C7AE-4370-8751-0B419EB62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E7C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E7C55"/>
  </w:style>
  <w:style w:type="paragraph" w:styleId="Zpat">
    <w:name w:val="footer"/>
    <w:basedOn w:val="Normln"/>
    <w:link w:val="ZpatChar"/>
    <w:uiPriority w:val="99"/>
    <w:unhideWhenUsed/>
    <w:rsid w:val="004E7C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E7C55"/>
  </w:style>
  <w:style w:type="paragraph" w:styleId="Textbubliny">
    <w:name w:val="Balloon Text"/>
    <w:basedOn w:val="Normln"/>
    <w:link w:val="TextbublinyChar"/>
    <w:uiPriority w:val="99"/>
    <w:semiHidden/>
    <w:unhideWhenUsed/>
    <w:rsid w:val="004E7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7C5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671FE"/>
    <w:pPr>
      <w:ind w:left="720"/>
      <w:contextualSpacing/>
    </w:pPr>
  </w:style>
  <w:style w:type="table" w:styleId="Mkatabulky">
    <w:name w:val="Table Grid"/>
    <w:basedOn w:val="Normlntabulka"/>
    <w:uiPriority w:val="59"/>
    <w:rsid w:val="00C671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AF7498"/>
    <w:rPr>
      <w:color w:val="0000FF" w:themeColor="hyperlink"/>
      <w:u w:val="single"/>
    </w:rPr>
  </w:style>
  <w:style w:type="paragraph" w:customStyle="1" w:styleId="paragraph">
    <w:name w:val="paragraph"/>
    <w:basedOn w:val="Normln"/>
    <w:rsid w:val="00186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1869FA"/>
  </w:style>
  <w:style w:type="character" w:customStyle="1" w:styleId="eop">
    <w:name w:val="eop"/>
    <w:basedOn w:val="Standardnpsmoodstavce"/>
    <w:rsid w:val="001869FA"/>
  </w:style>
  <w:style w:type="character" w:customStyle="1" w:styleId="spellingerror">
    <w:name w:val="spellingerror"/>
    <w:basedOn w:val="Standardnpsmoodstavce"/>
    <w:rsid w:val="001A1B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26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45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2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26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499C06-844B-4085-B9F3-BAA24ACE4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5</Pages>
  <Words>1032</Words>
  <Characters>6091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 Horní Pomoraví o.p.s.</Company>
  <LinksUpToDate>false</LinksUpToDate>
  <CharactersWithSpaces>7109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Anna Bartošová</dc:creator>
  <cp:lastModifiedBy>HP</cp:lastModifiedBy>
  <cp:revision>27</cp:revision>
  <cp:lastPrinted>2016-04-26T07:33:00Z</cp:lastPrinted>
  <dcterms:created xsi:type="dcterms:W3CDTF">2021-01-28T12:16:00Z</dcterms:created>
  <dcterms:modified xsi:type="dcterms:W3CDTF">2021-02-01T10:42:00Z</dcterms:modified>
</cp:coreProperties>
</file>